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D20AD" w14:textId="652044E9"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sidR="005C58D4">
        <w:rPr>
          <w:rFonts w:ascii="Arial" w:hAnsi="Arial" w:cs="Arial"/>
          <w:b/>
          <w:bCs/>
          <w:snapToGrid w:val="0"/>
          <w:kern w:val="0"/>
          <w:sz w:val="24"/>
        </w:rPr>
        <w:t>6</w:t>
      </w:r>
      <w:r>
        <w:rPr>
          <w:rFonts w:ascii="Arial" w:hAnsi="Arial" w:cs="Arial" w:hint="eastAsia"/>
          <w:b/>
          <w:bCs/>
          <w:snapToGrid w:val="0"/>
          <w:kern w:val="0"/>
          <w:sz w:val="24"/>
        </w:rPr>
        <w:t>-e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sidR="00793335" w:rsidRPr="00793335">
        <w:rPr>
          <w:rFonts w:ascii="Arial" w:hAnsi="Arial" w:cs="Arial"/>
          <w:b/>
          <w:bCs/>
          <w:snapToGrid w:val="0"/>
          <w:kern w:val="0"/>
          <w:sz w:val="24"/>
        </w:rPr>
        <w:t>R2-2110464</w:t>
      </w:r>
    </w:p>
    <w:p w14:paraId="21CB571B" w14:textId="7FD88403" w:rsidR="0070743D" w:rsidRDefault="00321692">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 xml:space="preserve">Electronic, </w:t>
      </w:r>
      <w:r w:rsidR="005C58D4">
        <w:rPr>
          <w:rFonts w:ascii="Arial" w:hAnsi="Arial" w:cs="Arial"/>
          <w:b/>
          <w:bCs/>
          <w:kern w:val="0"/>
          <w:sz w:val="24"/>
        </w:rPr>
        <w:t>1</w:t>
      </w:r>
      <w:r w:rsidR="00980CAA">
        <w:rPr>
          <w:rFonts w:ascii="Arial" w:hAnsi="Arial" w:cs="Arial"/>
          <w:b/>
          <w:bCs/>
          <w:kern w:val="0"/>
          <w:sz w:val="24"/>
          <w:vertAlign w:val="superscript"/>
        </w:rPr>
        <w:t>st</w:t>
      </w:r>
      <w:r>
        <w:rPr>
          <w:rFonts w:ascii="Arial" w:hAnsi="Arial" w:cs="Arial" w:hint="eastAsia"/>
          <w:b/>
          <w:bCs/>
          <w:kern w:val="0"/>
          <w:sz w:val="24"/>
          <w:vertAlign w:val="superscript"/>
        </w:rPr>
        <w:t xml:space="preserve"> </w:t>
      </w:r>
      <w:r>
        <w:rPr>
          <w:rFonts w:ascii="Arial" w:hAnsi="Arial" w:cs="Arial" w:hint="eastAsia"/>
          <w:b/>
          <w:bCs/>
          <w:kern w:val="0"/>
          <w:sz w:val="24"/>
        </w:rPr>
        <w:t xml:space="preserve">- </w:t>
      </w:r>
      <w:r w:rsidR="00980CAA">
        <w:rPr>
          <w:rFonts w:ascii="Arial" w:hAnsi="Arial" w:cs="Arial"/>
          <w:b/>
          <w:bCs/>
          <w:kern w:val="0"/>
          <w:sz w:val="24"/>
        </w:rPr>
        <w:t>12</w:t>
      </w:r>
      <w:r>
        <w:rPr>
          <w:rFonts w:ascii="Arial" w:hAnsi="Arial" w:cs="Arial" w:hint="eastAsia"/>
          <w:b/>
          <w:bCs/>
          <w:kern w:val="0"/>
          <w:sz w:val="24"/>
          <w:vertAlign w:val="superscript"/>
        </w:rPr>
        <w:t>th</w:t>
      </w:r>
      <w:r w:rsidR="00980CAA">
        <w:rPr>
          <w:rFonts w:ascii="Arial" w:hAnsi="Arial" w:cs="Arial" w:hint="eastAsia"/>
          <w:b/>
          <w:bCs/>
          <w:kern w:val="0"/>
          <w:sz w:val="24"/>
        </w:rPr>
        <w:t xml:space="preserve"> </w:t>
      </w:r>
      <w:r w:rsidR="00980CAA">
        <w:rPr>
          <w:rFonts w:ascii="Arial" w:hAnsi="Arial" w:cs="Arial"/>
          <w:b/>
          <w:bCs/>
          <w:kern w:val="0"/>
          <w:sz w:val="24"/>
        </w:rPr>
        <w:t xml:space="preserve">November </w:t>
      </w:r>
      <w:r>
        <w:rPr>
          <w:rFonts w:ascii="Arial" w:hAnsi="Arial" w:cs="Arial" w:hint="eastAsia"/>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14:paraId="10D95A83" w14:textId="77777777" w:rsidR="0070743D" w:rsidRDefault="00321692">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14:paraId="7D7213CD" w14:textId="6008C923"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C326B6" w:rsidRPr="00C326B6">
        <w:rPr>
          <w:rFonts w:ascii="Arial" w:hAnsi="Arial" w:cs="Arial"/>
          <w:b/>
          <w:bCs/>
          <w:snapToGrid w:val="0"/>
          <w:kern w:val="0"/>
          <w:sz w:val="24"/>
        </w:rPr>
        <w:t>ZTE corporation, Sanechips</w:t>
      </w:r>
      <w:r w:rsidR="006450B5">
        <w:rPr>
          <w:rFonts w:ascii="Arial" w:hAnsi="Arial" w:cs="Arial" w:hint="eastAsia"/>
          <w:b/>
          <w:bCs/>
          <w:snapToGrid w:val="0"/>
          <w:kern w:val="0"/>
          <w:sz w:val="24"/>
        </w:rPr>
        <w:t>,</w:t>
      </w:r>
      <w:r w:rsidR="006450B5">
        <w:rPr>
          <w:rFonts w:ascii="Arial" w:hAnsi="Arial" w:cs="Arial"/>
          <w:b/>
          <w:bCs/>
          <w:snapToGrid w:val="0"/>
          <w:kern w:val="0"/>
          <w:sz w:val="24"/>
        </w:rPr>
        <w:t xml:space="preserve"> </w:t>
      </w:r>
      <w:bookmarkStart w:id="0" w:name="_GoBack"/>
      <w:bookmarkEnd w:id="0"/>
      <w:r w:rsidR="006450B5">
        <w:rPr>
          <w:rFonts w:ascii="Arial" w:hAnsi="Arial" w:cs="Arial"/>
          <w:b/>
          <w:bCs/>
          <w:snapToGrid w:val="0"/>
          <w:kern w:val="0"/>
          <w:sz w:val="24"/>
        </w:rPr>
        <w:t>vivo</w:t>
      </w:r>
    </w:p>
    <w:p w14:paraId="1C6E92DD" w14:textId="6FEFA09B" w:rsidR="0070743D" w:rsidRDefault="0032169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P</w:t>
      </w:r>
      <w:r w:rsidR="00980CAA">
        <w:rPr>
          <w:rFonts w:ascii="Arial" w:hAnsi="Arial" w:cs="Arial" w:hint="eastAsia"/>
          <w:b/>
          <w:bCs/>
          <w:snapToGrid w:val="0"/>
          <w:kern w:val="0"/>
          <w:sz w:val="24"/>
        </w:rPr>
        <w:t>O determination in RRC_INACTIVE</w:t>
      </w:r>
    </w:p>
    <w:p w14:paraId="5904F7A2" w14:textId="14ED191F"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r>
      <w:r w:rsidR="007970D5" w:rsidRPr="007970D5">
        <w:rPr>
          <w:rFonts w:ascii="Arial" w:hAnsi="Arial" w:cs="Arial"/>
          <w:b/>
          <w:bCs/>
          <w:snapToGrid w:val="0"/>
          <w:kern w:val="0"/>
          <w:sz w:val="24"/>
        </w:rPr>
        <w:t>8.21.2.1</w:t>
      </w:r>
    </w:p>
    <w:p w14:paraId="2E9CE967" w14:textId="77777777"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54B2EF4E" w14:textId="77777777" w:rsidR="0070743D" w:rsidRDefault="00321692">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sz w:val="20"/>
          <w:szCs w:val="20"/>
        </w:rPr>
      </w:pPr>
      <w:r>
        <w:rPr>
          <w:rFonts w:ascii="Arial" w:hAnsi="Arial" w:cs="Arial"/>
          <w:b w:val="0"/>
          <w:bCs w:val="0"/>
          <w:kern w:val="0"/>
          <w:sz w:val="32"/>
          <w:szCs w:val="36"/>
        </w:rPr>
        <w:t>Introduction</w:t>
      </w:r>
    </w:p>
    <w:p w14:paraId="6F9369D6" w14:textId="2BF032DC" w:rsidR="0070743D" w:rsidRPr="00B23F42" w:rsidRDefault="00321692">
      <w:pPr>
        <w:spacing w:line="240" w:lineRule="auto"/>
        <w:jc w:val="left"/>
        <w:rPr>
          <w:szCs w:val="21"/>
        </w:rPr>
      </w:pPr>
      <w:r w:rsidRPr="00B23F42">
        <w:rPr>
          <w:rFonts w:hint="eastAsia"/>
          <w:szCs w:val="21"/>
        </w:rPr>
        <w:t>There has been discussion on the PO misalignment for INACTVIE and IDLE state in the past RAN2#114e</w:t>
      </w:r>
      <w:r w:rsidR="001C310F" w:rsidRPr="00B23F42">
        <w:rPr>
          <w:szCs w:val="21"/>
        </w:rPr>
        <w:t xml:space="preserve"> and RAN2#115e</w:t>
      </w:r>
      <w:r w:rsidRPr="00B23F42">
        <w:rPr>
          <w:rFonts w:hint="eastAsia"/>
          <w:szCs w:val="21"/>
        </w:rPr>
        <w:t xml:space="preserve"> with the following conclusion [1]:</w:t>
      </w:r>
    </w:p>
    <w:p w14:paraId="38DBE06A" w14:textId="374BA81E" w:rsidR="001C310F" w:rsidRPr="001C310F" w:rsidRDefault="001C310F">
      <w:pPr>
        <w:spacing w:line="240" w:lineRule="auto"/>
        <w:jc w:val="left"/>
        <w:rPr>
          <w:b/>
          <w:sz w:val="20"/>
          <w:szCs w:val="20"/>
          <w:u w:val="single"/>
        </w:rPr>
      </w:pPr>
      <w:r w:rsidRPr="001C310F">
        <w:rPr>
          <w:b/>
          <w:sz w:val="20"/>
          <w:szCs w:val="20"/>
          <w:u w:val="single"/>
        </w:rPr>
        <w:t>RAN2#114e</w:t>
      </w:r>
    </w:p>
    <w:p w14:paraId="0550232B" w14:textId="77777777" w:rsidR="0070743D" w:rsidRDefault="00321692">
      <w:pPr>
        <w:numPr>
          <w:ilvl w:val="0"/>
          <w:numId w:val="5"/>
        </w:numPr>
        <w:tabs>
          <w:tab w:val="clear" w:pos="9990"/>
          <w:tab w:val="left" w:pos="1619"/>
        </w:tabs>
        <w:spacing w:before="60"/>
        <w:ind w:left="1619"/>
        <w:rPr>
          <w:rFonts w:ascii="Arial" w:eastAsia="Times New Roman" w:hAnsi="Arial"/>
          <w:b/>
          <w:sz w:val="20"/>
          <w:szCs w:val="20"/>
          <w:lang w:val="en-GB" w:eastAsia="ja-JP"/>
        </w:rPr>
      </w:pPr>
      <w:r>
        <w:rPr>
          <w:rFonts w:ascii="Arial" w:eastAsia="Times New Roman" w:hAnsi="Arial"/>
          <w:b/>
          <w:sz w:val="20"/>
          <w:szCs w:val="20"/>
          <w:lang w:val="en-GB" w:eastAsia="ja-JP"/>
        </w:rPr>
        <w:t>[013] 1: RAN2 understand the index of the PO (i.e. the i_s) calculated based on the same UE ID may be different in inactive state and idle state when the DRX cycle for inactive and idle state are different. If a UE in inactive state only monitors the PO derived for inactive state, CN paging failure would happen in both NR and eLTE.</w:t>
      </w:r>
    </w:p>
    <w:p w14:paraId="6E61D5CD" w14:textId="77777777" w:rsidR="0070743D" w:rsidRDefault="00321692">
      <w:pPr>
        <w:numPr>
          <w:ilvl w:val="0"/>
          <w:numId w:val="5"/>
        </w:numPr>
        <w:tabs>
          <w:tab w:val="clear" w:pos="9990"/>
          <w:tab w:val="left" w:pos="1619"/>
        </w:tabs>
        <w:spacing w:before="60"/>
        <w:ind w:left="1619"/>
        <w:rPr>
          <w:rFonts w:ascii="Arial" w:eastAsia="Times New Roman" w:hAnsi="Arial"/>
          <w:b/>
          <w:sz w:val="20"/>
          <w:szCs w:val="20"/>
          <w:lang w:val="en-GB" w:eastAsia="ja-JP"/>
        </w:rPr>
      </w:pPr>
      <w:r>
        <w:rPr>
          <w:rFonts w:ascii="Arial" w:eastAsia="Times New Roman" w:hAnsi="Arial"/>
          <w:b/>
          <w:sz w:val="20"/>
          <w:szCs w:val="20"/>
          <w:lang w:val="en-GB" w:eastAsia="ja-JP"/>
        </w:rPr>
        <w:t>[013] 2: For Rel-15, it is up to NW implementation to ensure RAN and CN paging occasions overlap in both NR and eLTE</w:t>
      </w:r>
    </w:p>
    <w:p w14:paraId="6C7D4889" w14:textId="00BBACAF" w:rsidR="001C310F" w:rsidRPr="001C310F" w:rsidRDefault="00321692" w:rsidP="001C310F">
      <w:pPr>
        <w:numPr>
          <w:ilvl w:val="0"/>
          <w:numId w:val="5"/>
        </w:numPr>
        <w:tabs>
          <w:tab w:val="clear" w:pos="9990"/>
          <w:tab w:val="left" w:pos="1619"/>
        </w:tabs>
        <w:spacing w:before="60"/>
        <w:ind w:left="1619"/>
        <w:rPr>
          <w:sz w:val="20"/>
          <w:szCs w:val="20"/>
        </w:rPr>
      </w:pPr>
      <w:r>
        <w:rPr>
          <w:rFonts w:ascii="Arial" w:eastAsia="Times New Roman" w:hAnsi="Arial"/>
          <w:b/>
          <w:sz w:val="20"/>
          <w:szCs w:val="20"/>
          <w:lang w:val="en-GB" w:eastAsia="ja-JP"/>
        </w:rPr>
        <w:t>[013] Whether a standard solution should be supported in later releases (Rel-16 or Rel-17) for NR and eLTE, and if so, the choice of solution, is Postponed</w:t>
      </w:r>
    </w:p>
    <w:p w14:paraId="2F7378BE" w14:textId="7F88B14E" w:rsidR="001C310F" w:rsidRPr="001C310F" w:rsidRDefault="001C310F" w:rsidP="001C310F">
      <w:pPr>
        <w:spacing w:line="240" w:lineRule="auto"/>
        <w:jc w:val="left"/>
        <w:rPr>
          <w:b/>
          <w:sz w:val="20"/>
          <w:szCs w:val="20"/>
          <w:u w:val="single"/>
        </w:rPr>
      </w:pPr>
      <w:r w:rsidRPr="001C310F">
        <w:rPr>
          <w:b/>
          <w:sz w:val="20"/>
          <w:szCs w:val="20"/>
          <w:u w:val="single"/>
        </w:rPr>
        <w:t>RAN2#115e</w:t>
      </w:r>
    </w:p>
    <w:p w14:paraId="39B7BD0B" w14:textId="77777777" w:rsidR="001C310F" w:rsidRPr="001C310F" w:rsidRDefault="001C310F" w:rsidP="001C310F">
      <w:pPr>
        <w:widowControl/>
        <w:numPr>
          <w:ilvl w:val="0"/>
          <w:numId w:val="16"/>
        </w:numPr>
        <w:overflowPunct w:val="0"/>
        <w:autoSpaceDE w:val="0"/>
        <w:adjustRightInd w:val="0"/>
        <w:spacing w:before="60" w:after="100" w:afterAutospacing="1" w:line="240" w:lineRule="auto"/>
        <w:ind w:left="1619"/>
        <w:jc w:val="left"/>
        <w:textAlignment w:val="baseline"/>
        <w:rPr>
          <w:rFonts w:ascii="Arial" w:eastAsia="Times New Roman" w:hAnsi="Arial"/>
          <w:b/>
          <w:bCs/>
          <w:kern w:val="0"/>
          <w:sz w:val="20"/>
          <w:szCs w:val="20"/>
        </w:rPr>
      </w:pPr>
      <w:r w:rsidRPr="001C310F">
        <w:rPr>
          <w:rFonts w:ascii="Arial" w:eastAsia="Times New Roman" w:hAnsi="Arial"/>
          <w:b/>
          <w:bCs/>
          <w:kern w:val="0"/>
          <w:sz w:val="20"/>
          <w:szCs w:val="20"/>
        </w:rPr>
        <w:t xml:space="preserve">For R16, we assume similar as R15, that the network implementation need to ensure that there are no issues. </w:t>
      </w:r>
    </w:p>
    <w:p w14:paraId="58DC1F18" w14:textId="77777777" w:rsidR="001C310F" w:rsidRPr="001C310F" w:rsidRDefault="001C310F" w:rsidP="001C310F">
      <w:pPr>
        <w:widowControl/>
        <w:numPr>
          <w:ilvl w:val="0"/>
          <w:numId w:val="16"/>
        </w:numPr>
        <w:overflowPunct w:val="0"/>
        <w:autoSpaceDE w:val="0"/>
        <w:adjustRightInd w:val="0"/>
        <w:spacing w:before="60" w:after="100" w:afterAutospacing="1" w:line="240" w:lineRule="auto"/>
        <w:ind w:left="1619"/>
        <w:jc w:val="left"/>
        <w:textAlignment w:val="baseline"/>
        <w:rPr>
          <w:rFonts w:ascii="Arial" w:eastAsia="Times New Roman" w:hAnsi="Arial"/>
          <w:b/>
          <w:bCs/>
          <w:kern w:val="0"/>
          <w:sz w:val="20"/>
          <w:szCs w:val="20"/>
        </w:rPr>
      </w:pPr>
      <w:r w:rsidRPr="001C310F">
        <w:rPr>
          <w:rFonts w:ascii="Arial" w:eastAsia="Times New Roman" w:hAnsi="Arial"/>
          <w:b/>
          <w:bCs/>
          <w:kern w:val="0"/>
          <w:sz w:val="20"/>
          <w:szCs w:val="20"/>
        </w:rPr>
        <w:t xml:space="preserve">We introduce a solution, from R17, where the following is the baseline: </w:t>
      </w:r>
    </w:p>
    <w:p w14:paraId="0FA1BC3B" w14:textId="77777777" w:rsidR="001C310F" w:rsidRPr="001C310F" w:rsidRDefault="001C310F" w:rsidP="001C310F">
      <w:pPr>
        <w:widowControl/>
        <w:numPr>
          <w:ilvl w:val="2"/>
          <w:numId w:val="16"/>
        </w:numPr>
        <w:overflowPunct w:val="0"/>
        <w:autoSpaceDE w:val="0"/>
        <w:adjustRightInd w:val="0"/>
        <w:spacing w:before="60" w:after="100" w:afterAutospacing="1" w:line="240" w:lineRule="auto"/>
        <w:jc w:val="left"/>
        <w:textAlignment w:val="baseline"/>
        <w:rPr>
          <w:rFonts w:ascii="Arial" w:eastAsia="Times New Roman" w:hAnsi="Arial"/>
          <w:b/>
          <w:bCs/>
          <w:kern w:val="0"/>
          <w:sz w:val="20"/>
          <w:szCs w:val="20"/>
        </w:rPr>
      </w:pPr>
      <w:r w:rsidRPr="001C310F">
        <w:rPr>
          <w:rFonts w:ascii="Arial" w:eastAsia="Times New Roman" w:hAnsi="Arial"/>
          <w:b/>
          <w:bCs/>
          <w:kern w:val="0"/>
          <w:sz w:val="20"/>
          <w:szCs w:val="20"/>
        </w:rPr>
        <w:t>R2-2109077 Solution 2 (i.e. UE in RRC _INACTIVE should use the same i_s to determine PO as for RRC _IDLE) is supported to address the RAN and CN paging PO non-overlap problem.</w:t>
      </w:r>
    </w:p>
    <w:p w14:paraId="4ABED51C" w14:textId="77777777" w:rsidR="001C310F" w:rsidRPr="001C310F" w:rsidRDefault="001C310F" w:rsidP="001C310F">
      <w:pPr>
        <w:widowControl/>
        <w:numPr>
          <w:ilvl w:val="2"/>
          <w:numId w:val="16"/>
        </w:numPr>
        <w:overflowPunct w:val="0"/>
        <w:autoSpaceDE w:val="0"/>
        <w:adjustRightInd w:val="0"/>
        <w:spacing w:before="60" w:after="100" w:afterAutospacing="1" w:line="240" w:lineRule="auto"/>
        <w:jc w:val="left"/>
        <w:textAlignment w:val="baseline"/>
        <w:rPr>
          <w:rFonts w:ascii="Arial" w:eastAsia="Times New Roman" w:hAnsi="Arial"/>
          <w:b/>
          <w:bCs/>
          <w:kern w:val="0"/>
          <w:sz w:val="20"/>
          <w:szCs w:val="20"/>
        </w:rPr>
      </w:pPr>
      <w:r w:rsidRPr="001C310F">
        <w:rPr>
          <w:rFonts w:ascii="Arial" w:eastAsia="Times New Roman" w:hAnsi="Arial"/>
          <w:b/>
          <w:bCs/>
          <w:kern w:val="0"/>
          <w:sz w:val="20"/>
          <w:szCs w:val="20"/>
        </w:rPr>
        <w:t>UE capability should be introduced to indicate support for using the same i_s in PO determination in RRC _INACTIVE state as in RRC _IDLE state.</w:t>
      </w:r>
    </w:p>
    <w:p w14:paraId="3A06F1ED" w14:textId="49533522" w:rsidR="001C310F" w:rsidRPr="001C310F" w:rsidRDefault="001C310F" w:rsidP="001C310F">
      <w:pPr>
        <w:widowControl/>
        <w:overflowPunct w:val="0"/>
        <w:autoSpaceDE w:val="0"/>
        <w:autoSpaceDN w:val="0"/>
        <w:adjustRightInd w:val="0"/>
        <w:spacing w:before="60" w:after="100" w:afterAutospacing="1" w:line="240" w:lineRule="auto"/>
        <w:ind w:left="1619" w:hanging="357"/>
        <w:jc w:val="left"/>
        <w:textAlignment w:val="baseline"/>
        <w:rPr>
          <w:rFonts w:ascii="Arial" w:hAnsi="Arial"/>
          <w:bCs/>
          <w:kern w:val="0"/>
          <w:sz w:val="20"/>
          <w:szCs w:val="20"/>
        </w:rPr>
      </w:pPr>
      <w:r w:rsidRPr="001C310F">
        <w:rPr>
          <w:rFonts w:ascii="Arial" w:eastAsia="Times New Roman" w:hAnsi="Arial"/>
          <w:b/>
          <w:bCs/>
          <w:kern w:val="0"/>
          <w:sz w:val="20"/>
          <w:szCs w:val="20"/>
        </w:rPr>
        <w:t>CR discussion is postponed to next meeting. If needed can also further discuss variants of Solutions based on raised issues</w:t>
      </w:r>
      <w:r w:rsidRPr="001C310F">
        <w:rPr>
          <w:rFonts w:ascii="Arial" w:eastAsia="Times New Roman" w:hAnsi="Arial"/>
          <w:bCs/>
          <w:kern w:val="0"/>
          <w:sz w:val="20"/>
          <w:szCs w:val="20"/>
        </w:rPr>
        <w:t xml:space="preserve">. </w:t>
      </w:r>
    </w:p>
    <w:p w14:paraId="44B512D6" w14:textId="719581DC" w:rsidR="0070743D" w:rsidRPr="00B23F42" w:rsidRDefault="00321692">
      <w:pPr>
        <w:spacing w:line="240" w:lineRule="auto"/>
        <w:jc w:val="left"/>
        <w:rPr>
          <w:szCs w:val="21"/>
        </w:rPr>
      </w:pPr>
      <w:r w:rsidRPr="00B23F42">
        <w:rPr>
          <w:rFonts w:hint="eastAsia"/>
          <w:szCs w:val="21"/>
        </w:rPr>
        <w:t xml:space="preserve">The problem has been acknowledged </w:t>
      </w:r>
      <w:r w:rsidR="00191A48" w:rsidRPr="00B23F42">
        <w:rPr>
          <w:szCs w:val="21"/>
        </w:rPr>
        <w:t xml:space="preserve">in RAN2#114e </w:t>
      </w:r>
      <w:r w:rsidRPr="00B23F42">
        <w:rPr>
          <w:rFonts w:hint="eastAsia"/>
          <w:szCs w:val="21"/>
        </w:rPr>
        <w:t xml:space="preserve">and it has been agreed to be left to NW implementation in Rel-15 </w:t>
      </w:r>
      <w:r w:rsidR="00191A48" w:rsidRPr="00B23F42">
        <w:rPr>
          <w:szCs w:val="21"/>
        </w:rPr>
        <w:t xml:space="preserve">and Rel-16 </w:t>
      </w:r>
      <w:r w:rsidRPr="00B23F42">
        <w:rPr>
          <w:rFonts w:hint="eastAsia"/>
          <w:szCs w:val="21"/>
        </w:rPr>
        <w:t>for NR and eLTE. While for the later release (Rel-17</w:t>
      </w:r>
      <w:r w:rsidR="00191A48" w:rsidRPr="00B23F42">
        <w:rPr>
          <w:szCs w:val="21"/>
        </w:rPr>
        <w:t xml:space="preserve"> and so on</w:t>
      </w:r>
      <w:r w:rsidR="00191A48" w:rsidRPr="00B23F42">
        <w:rPr>
          <w:rFonts w:hint="eastAsia"/>
          <w:szCs w:val="21"/>
        </w:rPr>
        <w:t xml:space="preserve">), </w:t>
      </w:r>
      <w:r w:rsidR="00191A48" w:rsidRPr="00B23F42">
        <w:rPr>
          <w:szCs w:val="21"/>
        </w:rPr>
        <w:t xml:space="preserve">the baseline solution, i.e. UE in RRC _INACTIVE should use the same i_s to determine PO as for RRC _IDLE) is supported to address the RAN </w:t>
      </w:r>
      <w:r w:rsidR="00191A48" w:rsidRPr="00B23F42">
        <w:rPr>
          <w:szCs w:val="21"/>
        </w:rPr>
        <w:lastRenderedPageBreak/>
        <w:t>and CN paging PO non-overlap problem.</w:t>
      </w:r>
    </w:p>
    <w:p w14:paraId="71A07ECB" w14:textId="663BD149" w:rsidR="0070743D" w:rsidRPr="00B23F42" w:rsidRDefault="00321692">
      <w:pPr>
        <w:spacing w:line="240" w:lineRule="auto"/>
        <w:jc w:val="left"/>
        <w:rPr>
          <w:szCs w:val="21"/>
        </w:rPr>
      </w:pPr>
      <w:r w:rsidRPr="00B23F42">
        <w:rPr>
          <w:szCs w:val="21"/>
        </w:rPr>
        <w:t>In this paper, we sha</w:t>
      </w:r>
      <w:r w:rsidR="00E17F18" w:rsidRPr="00B23F42">
        <w:rPr>
          <w:szCs w:val="21"/>
        </w:rPr>
        <w:t xml:space="preserve">re some further analysis on details of the </w:t>
      </w:r>
      <w:r w:rsidR="009A4714" w:rsidRPr="00B23F42">
        <w:rPr>
          <w:szCs w:val="21"/>
        </w:rPr>
        <w:t>baseline solution.</w:t>
      </w:r>
    </w:p>
    <w:p w14:paraId="32B0B82D" w14:textId="39AC71D7" w:rsidR="00DB2074" w:rsidRPr="00DB2074" w:rsidRDefault="00EF0451" w:rsidP="00F430D1">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3" w:name="_Toc12718547"/>
      <w:r>
        <w:rPr>
          <w:rFonts w:ascii="Arial" w:hAnsi="Arial" w:cs="Arial"/>
          <w:b w:val="0"/>
          <w:bCs w:val="0"/>
          <w:kern w:val="0"/>
          <w:sz w:val="32"/>
          <w:szCs w:val="36"/>
        </w:rPr>
        <w:t>Discussion</w:t>
      </w:r>
    </w:p>
    <w:p w14:paraId="2798240B" w14:textId="265FC558" w:rsidR="00DB2074" w:rsidRDefault="00235055" w:rsidP="00F430D1">
      <w:r>
        <w:t>With the baseline solution, it is observed that only the RAN paging PO would be shifted if the i_s in RRC_INACTIVE is not the same as the i_s in RRC_IDLE. To ensure that UE and the network are aligned on how the RAN paging would be sent and received, w</w:t>
      </w:r>
      <w:r w:rsidR="001109A9">
        <w:t>e understand the baseline solution works when the following requirements are met:</w:t>
      </w:r>
    </w:p>
    <w:p w14:paraId="022DB512" w14:textId="2F9DB359" w:rsidR="001109A9" w:rsidRDefault="001109A9" w:rsidP="00AC1036">
      <w:pPr>
        <w:pStyle w:val="afe"/>
        <w:numPr>
          <w:ilvl w:val="0"/>
          <w:numId w:val="23"/>
        </w:numPr>
        <w:ind w:firstLineChars="0"/>
      </w:pPr>
      <w:r>
        <w:rPr>
          <w:rFonts w:hint="eastAsia"/>
        </w:rPr>
        <w:t>U</w:t>
      </w:r>
      <w:r>
        <w:t>E supports the baseline solution and is awar</w:t>
      </w:r>
      <w:r w:rsidR="005B5B0C">
        <w:t>e that this solution is enabled</w:t>
      </w:r>
      <w:r w:rsidR="001363AD">
        <w:t xml:space="preserve"> by the NW</w:t>
      </w:r>
      <w:r w:rsidR="00BA4B5B">
        <w:t>.</w:t>
      </w:r>
    </w:p>
    <w:p w14:paraId="26AE98BA" w14:textId="277E5CF8" w:rsidR="001109A9" w:rsidRDefault="001109A9" w:rsidP="00AC1036">
      <w:pPr>
        <w:pStyle w:val="afe"/>
        <w:numPr>
          <w:ilvl w:val="0"/>
          <w:numId w:val="23"/>
        </w:numPr>
        <w:ind w:firstLineChars="0"/>
      </w:pPr>
      <w:r>
        <w:t xml:space="preserve">NW supports the baseline solution and is aware that UE would monitor the RAN paging in the PO determined by </w:t>
      </w:r>
      <w:r w:rsidRPr="001109A9">
        <w:t>the i_s as in RRC_IDLE</w:t>
      </w:r>
      <w:r>
        <w:t>.</w:t>
      </w:r>
    </w:p>
    <w:p w14:paraId="7A3B14F6" w14:textId="3B092EDE" w:rsidR="005D014F" w:rsidRDefault="005D014F" w:rsidP="005D014F">
      <w:r>
        <w:t>Thus, we understand NW can enable the baseline solution via a indication</w:t>
      </w:r>
      <w:r w:rsidR="00834EA9">
        <w:t xml:space="preserve">, e.g. </w:t>
      </w:r>
      <w:r w:rsidR="00834EA9" w:rsidRPr="00EB6B1E">
        <w:rPr>
          <w:i/>
        </w:rPr>
        <w:t>useIdlePO</w:t>
      </w:r>
      <w:r w:rsidR="00834EA9">
        <w:t>,</w:t>
      </w:r>
      <w:r>
        <w:t xml:space="preserve"> in the RRCRelease message when releasing UE to RRC_INACTIVE after acquisition of the UE capability showing support of the baseline solution. Upon reception of such indication, UE would then monitor both CN paging and RAN paging in the PO determined with by the same i_s as for RRC_IDLE while staying in the same cell.</w:t>
      </w:r>
    </w:p>
    <w:p w14:paraId="012DBEC9" w14:textId="284558E3" w:rsidR="00AB1CC2" w:rsidRPr="008E4AB6" w:rsidRDefault="00AB1CC2" w:rsidP="005D014F">
      <w:pPr>
        <w:rPr>
          <w:b/>
        </w:rPr>
      </w:pPr>
      <w:r w:rsidRPr="008E4AB6">
        <w:rPr>
          <w:b/>
        </w:rPr>
        <w:t>Proposal 1: A</w:t>
      </w:r>
      <w:r w:rsidR="00DA6954">
        <w:rPr>
          <w:b/>
        </w:rPr>
        <w:t>n</w:t>
      </w:r>
      <w:r w:rsidRPr="008E4AB6">
        <w:rPr>
          <w:b/>
        </w:rPr>
        <w:t xml:space="preserve"> indication, e.g.</w:t>
      </w:r>
      <w:r w:rsidRPr="008E4AB6">
        <w:rPr>
          <w:b/>
          <w:i/>
        </w:rPr>
        <w:t xml:space="preserve"> useIdlePO</w:t>
      </w:r>
      <w:r w:rsidRPr="008E4AB6">
        <w:rPr>
          <w:b/>
        </w:rPr>
        <w:t xml:space="preserve">, </w:t>
      </w:r>
      <w:r w:rsidR="008E4AB6" w:rsidRPr="008E4AB6">
        <w:rPr>
          <w:b/>
        </w:rPr>
        <w:t>should be</w:t>
      </w:r>
      <w:r w:rsidRPr="008E4AB6">
        <w:rPr>
          <w:b/>
        </w:rPr>
        <w:t xml:space="preserve"> introduced in RRCRelease</w:t>
      </w:r>
      <w:r w:rsidR="008E4AB6" w:rsidRPr="008E4AB6">
        <w:rPr>
          <w:b/>
        </w:rPr>
        <w:t>-&gt; suspendConfig.</w:t>
      </w:r>
    </w:p>
    <w:p w14:paraId="0B728102" w14:textId="223B8CFB" w:rsidR="008E4AB6" w:rsidRPr="008E4AB6" w:rsidRDefault="008E4AB6" w:rsidP="008E4AB6">
      <w:pPr>
        <w:pStyle w:val="afe"/>
        <w:numPr>
          <w:ilvl w:val="0"/>
          <w:numId w:val="27"/>
        </w:numPr>
        <w:ind w:firstLineChars="0"/>
        <w:rPr>
          <w:b/>
        </w:rPr>
      </w:pPr>
      <w:r w:rsidRPr="008E4AB6">
        <w:rPr>
          <w:b/>
        </w:rPr>
        <w:t xml:space="preserve">NW should set </w:t>
      </w:r>
      <w:r w:rsidRPr="008E4AB6">
        <w:rPr>
          <w:b/>
          <w:i/>
        </w:rPr>
        <w:t>useIdlePO</w:t>
      </w:r>
      <w:r w:rsidRPr="008E4AB6">
        <w:rPr>
          <w:b/>
        </w:rPr>
        <w:t xml:space="preserve"> to “true” if NW supports the baseline solution and UE indicates support for this solution.</w:t>
      </w:r>
    </w:p>
    <w:p w14:paraId="70B24FBC" w14:textId="7F234D70" w:rsidR="008E4AB6" w:rsidRPr="008E4AB6" w:rsidRDefault="008E4AB6" w:rsidP="008E4AB6">
      <w:pPr>
        <w:pStyle w:val="afe"/>
        <w:numPr>
          <w:ilvl w:val="0"/>
          <w:numId w:val="27"/>
        </w:numPr>
        <w:ind w:firstLineChars="0"/>
        <w:rPr>
          <w:b/>
        </w:rPr>
      </w:pPr>
      <w:r w:rsidRPr="008E4AB6">
        <w:rPr>
          <w:b/>
        </w:rPr>
        <w:t xml:space="preserve">UE should monitor both CN paging and </w:t>
      </w:r>
      <w:r w:rsidR="002A6BFE">
        <w:rPr>
          <w:b/>
        </w:rPr>
        <w:t>RAN paging in the POs determined by i</w:t>
      </w:r>
      <w:r w:rsidR="006A1EFA">
        <w:rPr>
          <w:b/>
        </w:rPr>
        <w:t xml:space="preserve">_s of RRC_IDLE if the </w:t>
      </w:r>
      <w:r w:rsidR="006A1EFA" w:rsidRPr="008E4AB6">
        <w:rPr>
          <w:b/>
          <w:i/>
        </w:rPr>
        <w:t>useIdlePO</w:t>
      </w:r>
      <w:r w:rsidR="006A1EFA" w:rsidRPr="008E4AB6">
        <w:rPr>
          <w:b/>
        </w:rPr>
        <w:t xml:space="preserve"> </w:t>
      </w:r>
      <w:r w:rsidR="006A1EFA">
        <w:rPr>
          <w:b/>
        </w:rPr>
        <w:t xml:space="preserve">is included and set </w:t>
      </w:r>
      <w:r w:rsidR="006A1EFA" w:rsidRPr="008E4AB6">
        <w:rPr>
          <w:b/>
        </w:rPr>
        <w:t>to “true”</w:t>
      </w:r>
      <w:r w:rsidR="006A1EFA">
        <w:rPr>
          <w:b/>
        </w:rPr>
        <w:t xml:space="preserve"> in </w:t>
      </w:r>
      <w:r w:rsidR="006A1EFA" w:rsidRPr="008E4AB6">
        <w:rPr>
          <w:b/>
        </w:rPr>
        <w:t>RRCRelease-&gt; suspendConfig</w:t>
      </w:r>
      <w:r w:rsidR="002B3002">
        <w:rPr>
          <w:b/>
        </w:rPr>
        <w:t>.</w:t>
      </w:r>
    </w:p>
    <w:p w14:paraId="59547DD1" w14:textId="528A5AC5" w:rsidR="00C80C0C" w:rsidRDefault="005D014F" w:rsidP="005D014F">
      <w:r>
        <w:t>After UE moves to an</w:t>
      </w:r>
      <w:r w:rsidR="008A0162">
        <w:t>o</w:t>
      </w:r>
      <w:r>
        <w:t xml:space="preserve">ther cell within </w:t>
      </w:r>
      <w:r w:rsidR="002B608E">
        <w:t xml:space="preserve">the configured </w:t>
      </w:r>
      <w:r>
        <w:t xml:space="preserve">RNA, </w:t>
      </w:r>
      <w:r w:rsidR="002B608E">
        <w:t xml:space="preserve">UE has to monitor both CN paging and RAN paging but </w:t>
      </w:r>
      <w:r w:rsidR="008E5E80">
        <w:t xml:space="preserve">has no other way to interact with the NW if no RNAU or UL/DL transmission is triggered, makes it difficult for UE and NW to have common understanding on how the RAN paging would be </w:t>
      </w:r>
      <w:r w:rsidR="006A65E1">
        <w:t>sent and received as the baseline so</w:t>
      </w:r>
      <w:r w:rsidR="00217443">
        <w:t>lution shou</w:t>
      </w:r>
      <w:r w:rsidR="00C80C0C">
        <w:t>ld be enabled in a per UE manner.</w:t>
      </w:r>
    </w:p>
    <w:p w14:paraId="65AE9B61" w14:textId="196B9478" w:rsidR="00DB179E" w:rsidRDefault="00DB179E" w:rsidP="005D014F">
      <w:r>
        <w:t>The following options can be considered to enable the baseline solution for mobility in RRC_INACTIVE mode.</w:t>
      </w:r>
    </w:p>
    <w:p w14:paraId="07BA2D4D" w14:textId="4E2A0497" w:rsidR="005D014F" w:rsidRDefault="00DB179E" w:rsidP="00CE4675">
      <w:pPr>
        <w:pStyle w:val="afe"/>
        <w:numPr>
          <w:ilvl w:val="0"/>
          <w:numId w:val="24"/>
        </w:numPr>
        <w:ind w:firstLineChars="0"/>
      </w:pPr>
      <w:r>
        <w:t xml:space="preserve">Option 1: Indicate </w:t>
      </w:r>
      <w:r w:rsidR="00C12C53" w:rsidRPr="00CE4675">
        <w:rPr>
          <w:i/>
        </w:rPr>
        <w:t>useIdlePO</w:t>
      </w:r>
      <w:r w:rsidR="00C12C53">
        <w:t xml:space="preserve"> also in </w:t>
      </w:r>
      <w:r w:rsidR="00C12C53" w:rsidRPr="00C12C53">
        <w:t>RAN PAGING</w:t>
      </w:r>
      <w:r w:rsidR="00C12C53">
        <w:t xml:space="preserve"> message </w:t>
      </w:r>
      <w:r>
        <w:t>and it is up to NW to ensure that the baseline solution is supported by all the cells configured in the RNA and the gNB/ng-eNB would send RAN paging in the PO determined by the i_s for RRC_IDLE.</w:t>
      </w:r>
      <w:r w:rsidR="00322E28">
        <w:t xml:space="preserve"> UE would monitor both CN paging and RAN paging in the PO de</w:t>
      </w:r>
      <w:r w:rsidR="002234BD">
        <w:t xml:space="preserve">termined by the i_s in RRC_IDLE </w:t>
      </w:r>
      <w:r w:rsidR="00954A56">
        <w:t>if</w:t>
      </w:r>
      <w:r w:rsidR="002234BD">
        <w:t xml:space="preserve"> it </w:t>
      </w:r>
      <w:r w:rsidR="009B04D5">
        <w:t xml:space="preserve">supports the baseline solution and </w:t>
      </w:r>
      <w:r w:rsidR="002234BD">
        <w:t>does not move out of the configured RNA.</w:t>
      </w:r>
    </w:p>
    <w:p w14:paraId="5CAC8EEA" w14:textId="028CEDD4" w:rsidR="00B66F1C" w:rsidRDefault="000334D0" w:rsidP="005D014F">
      <w:r>
        <w:object w:dxaOrig="10081" w:dyaOrig="7681" w14:anchorId="6F24AF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75pt;height:374.25pt" o:ole="">
            <v:imagedata r:id="rId9" o:title=""/>
          </v:shape>
          <o:OLEObject Type="Embed" ProgID="Visio.Drawing.15" ShapeID="_x0000_i1025" DrawAspect="Content" ObjectID="_1696416327" r:id="rId10"/>
        </w:object>
      </w:r>
    </w:p>
    <w:p w14:paraId="2B8EBE5E" w14:textId="5479D0F0" w:rsidR="00DB179E" w:rsidRDefault="00DB179E" w:rsidP="004D6784">
      <w:pPr>
        <w:pStyle w:val="afe"/>
        <w:numPr>
          <w:ilvl w:val="0"/>
          <w:numId w:val="24"/>
        </w:numPr>
        <w:ind w:firstLineChars="0"/>
      </w:pPr>
      <w:r>
        <w:t>Option 2:</w:t>
      </w:r>
      <w:r w:rsidR="00993E50">
        <w:t xml:space="preserve"> Indicate UE capability of supporting the baseline solution </w:t>
      </w:r>
      <w:r w:rsidR="007B32EB">
        <w:t xml:space="preserve">also in </w:t>
      </w:r>
      <w:r w:rsidR="007B32EB" w:rsidRPr="00C12C53">
        <w:t>RAN PAGING</w:t>
      </w:r>
      <w:r w:rsidR="007B32EB">
        <w:t xml:space="preserve"> message </w:t>
      </w:r>
      <w:r w:rsidR="004D6784">
        <w:t xml:space="preserve">as part of </w:t>
      </w:r>
      <w:r w:rsidR="004D6784" w:rsidRPr="004D6784">
        <w:t>UE Radio Capability for Paging</w:t>
      </w:r>
      <w:r w:rsidR="004D6784">
        <w:t xml:space="preserve"> </w:t>
      </w:r>
      <w:r w:rsidR="007B32EB">
        <w:t xml:space="preserve">and the target node would </w:t>
      </w:r>
      <w:r w:rsidR="00796F1A">
        <w:t xml:space="preserve">send the </w:t>
      </w:r>
      <w:r w:rsidR="007B32EB">
        <w:t xml:space="preserve">RAN paging and CN paging in the PO determined by the </w:t>
      </w:r>
      <w:r w:rsidR="00954A56">
        <w:t>i_s</w:t>
      </w:r>
      <w:r w:rsidR="00CA03F9">
        <w:t xml:space="preserve"> of</w:t>
      </w:r>
      <w:r w:rsidR="00954A56">
        <w:t xml:space="preserve"> RRC_IDLE</w:t>
      </w:r>
      <w:r w:rsidR="00796F1A">
        <w:t xml:space="preserve"> and broadcast</w:t>
      </w:r>
      <w:r w:rsidR="00C44EC4">
        <w:t xml:space="preserve"> </w:t>
      </w:r>
      <w:r w:rsidR="00C44EC4" w:rsidRPr="00DD6FD8">
        <w:rPr>
          <w:i/>
        </w:rPr>
        <w:t>ranPagingInIdlePO</w:t>
      </w:r>
      <w:r w:rsidR="00DD6FD8">
        <w:t xml:space="preserve"> </w:t>
      </w:r>
      <w:r w:rsidR="00A10824">
        <w:t>via</w:t>
      </w:r>
      <w:r w:rsidR="00DD6FD8">
        <w:t xml:space="preserve"> system information</w:t>
      </w:r>
      <w:r w:rsidR="00954A56">
        <w:t xml:space="preserve">. </w:t>
      </w:r>
      <w:r w:rsidR="009B04D5">
        <w:t xml:space="preserve">If cell reselection happens after UE get released to RRC_INACTIVE, </w:t>
      </w:r>
      <w:r w:rsidR="00954A56">
        <w:t xml:space="preserve">UE would </w:t>
      </w:r>
      <w:r w:rsidR="007B6ED2">
        <w:t>monitor both of the CN paging and the RAN paging in the PO determined by the i_s in RRC_IDLE</w:t>
      </w:r>
      <w:r w:rsidR="009B04D5">
        <w:t xml:space="preserve"> if it supports the baseline solution and</w:t>
      </w:r>
      <w:r w:rsidR="00A10824">
        <w:t xml:space="preserve"> the </w:t>
      </w:r>
      <w:r w:rsidR="00A10824" w:rsidRPr="00DD6FD8">
        <w:rPr>
          <w:i/>
        </w:rPr>
        <w:t>ranPagingInIdlePO</w:t>
      </w:r>
      <w:r w:rsidR="009B04D5">
        <w:t xml:space="preserve"> is broadcast by this newly re-selected cell.</w:t>
      </w:r>
    </w:p>
    <w:p w14:paraId="6FEA5F46" w14:textId="4532C6AF" w:rsidR="006A65E1" w:rsidRDefault="00E125F6" w:rsidP="00E125F6">
      <w:pPr>
        <w:jc w:val="center"/>
      </w:pPr>
      <w:r>
        <w:object w:dxaOrig="10650" w:dyaOrig="7965" w14:anchorId="75D6391E">
          <v:shape id="_x0000_i1026" type="#_x0000_t75" style="width:489pt;height:365.25pt" o:ole="">
            <v:imagedata r:id="rId11" o:title=""/>
          </v:shape>
          <o:OLEObject Type="Embed" ProgID="Visio.Drawing.15" ShapeID="_x0000_i1026" DrawAspect="Content" ObjectID="_1696416328" r:id="rId12"/>
        </w:object>
      </w:r>
    </w:p>
    <w:p w14:paraId="75D455F9" w14:textId="4F5DC084" w:rsidR="000334D0" w:rsidRDefault="000334D0" w:rsidP="000334D0">
      <w:pPr>
        <w:jc w:val="center"/>
      </w:pPr>
      <w:r>
        <w:t>Case 1: The newly re-selected cell also supports the baseline solution</w:t>
      </w:r>
    </w:p>
    <w:p w14:paraId="6A3E25F3" w14:textId="726D4481" w:rsidR="0050160F" w:rsidRPr="00C12C53" w:rsidRDefault="0050160F" w:rsidP="000334D0">
      <w:pPr>
        <w:jc w:val="center"/>
      </w:pPr>
      <w:r>
        <w:object w:dxaOrig="10650" w:dyaOrig="7965" w14:anchorId="46D89703">
          <v:shape id="_x0000_i1027" type="#_x0000_t75" style="width:489pt;height:365.25pt" o:ole="">
            <v:imagedata r:id="rId13" o:title=""/>
          </v:shape>
          <o:OLEObject Type="Embed" ProgID="Visio.Drawing.15" ShapeID="_x0000_i1027" DrawAspect="Content" ObjectID="_1696416329" r:id="rId14"/>
        </w:object>
      </w:r>
    </w:p>
    <w:p w14:paraId="3AEE1BB9" w14:textId="05320032" w:rsidR="000334D0" w:rsidRPr="00C12C53" w:rsidRDefault="000334D0" w:rsidP="00271948">
      <w:pPr>
        <w:jc w:val="center"/>
      </w:pPr>
      <w:r>
        <w:t>Case 2: The newly re-selected cell does not the baseline solution</w:t>
      </w:r>
    </w:p>
    <w:p w14:paraId="71540583" w14:textId="7A8C51A4" w:rsidR="000334D0" w:rsidRDefault="00CA03F9" w:rsidP="00CA03F9">
      <w:r>
        <w:rPr>
          <w:rFonts w:hint="eastAsia"/>
        </w:rPr>
        <w:t>C</w:t>
      </w:r>
      <w:r>
        <w:t>omparison between option 1 and option 2 is also given in the following table:</w:t>
      </w:r>
    </w:p>
    <w:p w14:paraId="0129793D" w14:textId="77777777" w:rsidR="00CC52A4" w:rsidRDefault="00CC52A4" w:rsidP="00CC52A4">
      <w:pPr>
        <w:tabs>
          <w:tab w:val="left" w:pos="840"/>
        </w:tabs>
        <w:jc w:val="center"/>
        <w:rPr>
          <w:b/>
          <w:sz w:val="20"/>
          <w:szCs w:val="20"/>
        </w:rPr>
      </w:pPr>
      <w:r>
        <w:rPr>
          <w:rFonts w:hint="eastAsia"/>
          <w:b/>
          <w:sz w:val="20"/>
          <w:szCs w:val="20"/>
        </w:rPr>
        <w:t>T</w:t>
      </w:r>
      <w:r>
        <w:rPr>
          <w:b/>
          <w:sz w:val="20"/>
          <w:szCs w:val="20"/>
        </w:rPr>
        <w:t>able 1: Comparison between option 1 and option 2</w:t>
      </w:r>
    </w:p>
    <w:tbl>
      <w:tblPr>
        <w:tblStyle w:val="af5"/>
        <w:tblW w:w="0" w:type="auto"/>
        <w:tblLook w:val="04A0" w:firstRow="1" w:lastRow="0" w:firstColumn="1" w:lastColumn="0" w:noHBand="0" w:noVBand="1"/>
      </w:tblPr>
      <w:tblGrid>
        <w:gridCol w:w="1413"/>
        <w:gridCol w:w="3969"/>
        <w:gridCol w:w="4389"/>
      </w:tblGrid>
      <w:tr w:rsidR="00D90493" w14:paraId="443DC4A1" w14:textId="77777777" w:rsidTr="00CA03F9">
        <w:tc>
          <w:tcPr>
            <w:tcW w:w="1413" w:type="dxa"/>
          </w:tcPr>
          <w:p w14:paraId="68D7AEBE" w14:textId="77777777" w:rsidR="00D90493" w:rsidRDefault="00D90493" w:rsidP="00CC52A4">
            <w:pPr>
              <w:tabs>
                <w:tab w:val="left" w:pos="840"/>
              </w:tabs>
              <w:jc w:val="center"/>
              <w:rPr>
                <w:b/>
                <w:sz w:val="20"/>
                <w:szCs w:val="20"/>
              </w:rPr>
            </w:pPr>
          </w:p>
        </w:tc>
        <w:tc>
          <w:tcPr>
            <w:tcW w:w="3969" w:type="dxa"/>
          </w:tcPr>
          <w:p w14:paraId="35579D63" w14:textId="450B0A2A" w:rsidR="00D90493" w:rsidRDefault="00D90493" w:rsidP="00CC52A4">
            <w:pPr>
              <w:tabs>
                <w:tab w:val="left" w:pos="840"/>
              </w:tabs>
              <w:jc w:val="center"/>
              <w:rPr>
                <w:b/>
                <w:sz w:val="20"/>
                <w:szCs w:val="20"/>
                <w:lang w:eastAsia="zh-CN"/>
              </w:rPr>
            </w:pPr>
            <w:r>
              <w:rPr>
                <w:rFonts w:hint="eastAsia"/>
                <w:b/>
                <w:sz w:val="20"/>
                <w:szCs w:val="20"/>
                <w:lang w:eastAsia="zh-CN"/>
              </w:rPr>
              <w:t>O</w:t>
            </w:r>
            <w:r>
              <w:rPr>
                <w:b/>
                <w:sz w:val="20"/>
                <w:szCs w:val="20"/>
                <w:lang w:eastAsia="zh-CN"/>
              </w:rPr>
              <w:t>ption 1</w:t>
            </w:r>
          </w:p>
        </w:tc>
        <w:tc>
          <w:tcPr>
            <w:tcW w:w="4389" w:type="dxa"/>
          </w:tcPr>
          <w:p w14:paraId="7D3DBB0C" w14:textId="3694D981" w:rsidR="00D90493" w:rsidRDefault="00D90493" w:rsidP="00CC52A4">
            <w:pPr>
              <w:tabs>
                <w:tab w:val="left" w:pos="840"/>
              </w:tabs>
              <w:jc w:val="center"/>
              <w:rPr>
                <w:b/>
                <w:sz w:val="20"/>
                <w:szCs w:val="20"/>
                <w:lang w:eastAsia="zh-CN"/>
              </w:rPr>
            </w:pPr>
            <w:r>
              <w:rPr>
                <w:rFonts w:hint="eastAsia"/>
                <w:b/>
                <w:sz w:val="20"/>
                <w:szCs w:val="20"/>
                <w:lang w:eastAsia="zh-CN"/>
              </w:rPr>
              <w:t>O</w:t>
            </w:r>
            <w:r>
              <w:rPr>
                <w:b/>
                <w:sz w:val="20"/>
                <w:szCs w:val="20"/>
                <w:lang w:eastAsia="zh-CN"/>
              </w:rPr>
              <w:t>ption 2</w:t>
            </w:r>
          </w:p>
        </w:tc>
      </w:tr>
      <w:tr w:rsidR="00CA03F9" w14:paraId="76FB2622" w14:textId="77777777" w:rsidTr="00CA03F9">
        <w:tc>
          <w:tcPr>
            <w:tcW w:w="1413" w:type="dxa"/>
          </w:tcPr>
          <w:p w14:paraId="4DC11FED" w14:textId="73C23353" w:rsidR="00CA03F9" w:rsidRDefault="00CA03F9" w:rsidP="00CC52A4">
            <w:pPr>
              <w:tabs>
                <w:tab w:val="left" w:pos="840"/>
              </w:tabs>
              <w:jc w:val="center"/>
              <w:rPr>
                <w:b/>
                <w:sz w:val="20"/>
                <w:szCs w:val="20"/>
              </w:rPr>
            </w:pPr>
            <w:r>
              <w:rPr>
                <w:rFonts w:hint="eastAsia"/>
                <w:b/>
                <w:sz w:val="20"/>
                <w:szCs w:val="20"/>
                <w:lang w:eastAsia="zh-CN"/>
              </w:rPr>
              <w:t>R</w:t>
            </w:r>
            <w:r>
              <w:rPr>
                <w:b/>
                <w:sz w:val="20"/>
                <w:szCs w:val="20"/>
                <w:lang w:eastAsia="zh-CN"/>
              </w:rPr>
              <w:t>AN2 impact</w:t>
            </w:r>
          </w:p>
        </w:tc>
        <w:tc>
          <w:tcPr>
            <w:tcW w:w="3969" w:type="dxa"/>
          </w:tcPr>
          <w:p w14:paraId="33B77292" w14:textId="19E9F2D2" w:rsidR="00CA03F9" w:rsidRPr="00CA03F9" w:rsidRDefault="00CA03F9" w:rsidP="00CA03F9">
            <w:pPr>
              <w:pStyle w:val="afe"/>
              <w:numPr>
                <w:ilvl w:val="0"/>
                <w:numId w:val="28"/>
              </w:numPr>
              <w:tabs>
                <w:tab w:val="left" w:pos="840"/>
              </w:tabs>
              <w:ind w:firstLineChars="0"/>
              <w:jc w:val="left"/>
              <w:rPr>
                <w:sz w:val="20"/>
                <w:szCs w:val="20"/>
              </w:rPr>
            </w:pPr>
            <w:r w:rsidRPr="00CA03F9">
              <w:rPr>
                <w:sz w:val="20"/>
                <w:szCs w:val="20"/>
              </w:rPr>
              <w:t xml:space="preserve">Per UE indication (e.g. </w:t>
            </w:r>
            <w:r w:rsidRPr="00CA03F9">
              <w:rPr>
                <w:rFonts w:hint="eastAsia"/>
                <w:i/>
                <w:sz w:val="20"/>
                <w:szCs w:val="20"/>
              </w:rPr>
              <w:t>useIdlePO</w:t>
            </w:r>
            <w:r w:rsidRPr="00CA03F9">
              <w:rPr>
                <w:rFonts w:hint="eastAsia"/>
                <w:sz w:val="20"/>
                <w:szCs w:val="20"/>
              </w:rPr>
              <w:t>)</w:t>
            </w:r>
            <w:r w:rsidRPr="00CA03F9">
              <w:rPr>
                <w:sz w:val="20"/>
                <w:szCs w:val="20"/>
              </w:rPr>
              <w:t xml:space="preserve"> </w:t>
            </w:r>
            <w:r w:rsidRPr="00CA03F9">
              <w:rPr>
                <w:i/>
                <w:sz w:val="20"/>
                <w:szCs w:val="20"/>
              </w:rPr>
              <w:t>RRCRelease</w:t>
            </w:r>
            <w:r w:rsidRPr="00CA03F9">
              <w:rPr>
                <w:sz w:val="20"/>
                <w:szCs w:val="20"/>
              </w:rPr>
              <w:t xml:space="preserve"> message to enable the baseline solution.</w:t>
            </w:r>
          </w:p>
          <w:p w14:paraId="04F29986" w14:textId="2134F196" w:rsidR="00CA03F9" w:rsidRPr="00CA03F9" w:rsidRDefault="00CA03F9" w:rsidP="00CA03F9">
            <w:pPr>
              <w:pStyle w:val="afe"/>
              <w:numPr>
                <w:ilvl w:val="0"/>
                <w:numId w:val="28"/>
              </w:numPr>
              <w:tabs>
                <w:tab w:val="left" w:pos="840"/>
              </w:tabs>
              <w:ind w:firstLineChars="0"/>
              <w:jc w:val="left"/>
              <w:rPr>
                <w:sz w:val="20"/>
                <w:szCs w:val="20"/>
              </w:rPr>
            </w:pPr>
            <w:r w:rsidRPr="00CA03F9">
              <w:rPr>
                <w:sz w:val="20"/>
                <w:szCs w:val="20"/>
              </w:rPr>
              <w:t xml:space="preserve">It is up to NW to ensure such indication to enable the baseline solution is valid within the configured </w:t>
            </w:r>
            <w:r>
              <w:rPr>
                <w:sz w:val="20"/>
                <w:szCs w:val="20"/>
              </w:rPr>
              <w:t>RNA, i.e. all the cells within the RNA support the baseline solution</w:t>
            </w:r>
          </w:p>
        </w:tc>
        <w:tc>
          <w:tcPr>
            <w:tcW w:w="4389" w:type="dxa"/>
          </w:tcPr>
          <w:p w14:paraId="61A63B44" w14:textId="77777777" w:rsidR="00CA03F9" w:rsidRDefault="00CA03F9" w:rsidP="00CA03F9">
            <w:pPr>
              <w:pStyle w:val="afe"/>
              <w:numPr>
                <w:ilvl w:val="0"/>
                <w:numId w:val="28"/>
              </w:numPr>
              <w:tabs>
                <w:tab w:val="left" w:pos="840"/>
              </w:tabs>
              <w:ind w:firstLineChars="0"/>
              <w:jc w:val="left"/>
              <w:rPr>
                <w:sz w:val="20"/>
                <w:szCs w:val="20"/>
              </w:rPr>
            </w:pPr>
            <w:r w:rsidRPr="00CA03F9">
              <w:rPr>
                <w:sz w:val="20"/>
                <w:szCs w:val="20"/>
              </w:rPr>
              <w:t xml:space="preserve">Per UE indication (e.g. </w:t>
            </w:r>
            <w:r w:rsidRPr="00CA03F9">
              <w:rPr>
                <w:rFonts w:hint="eastAsia"/>
                <w:i/>
                <w:sz w:val="20"/>
                <w:szCs w:val="20"/>
              </w:rPr>
              <w:t>useIdlePO</w:t>
            </w:r>
            <w:r w:rsidRPr="00CA03F9">
              <w:rPr>
                <w:rFonts w:hint="eastAsia"/>
                <w:sz w:val="20"/>
                <w:szCs w:val="20"/>
              </w:rPr>
              <w:t>)</w:t>
            </w:r>
            <w:r w:rsidRPr="00CA03F9">
              <w:rPr>
                <w:sz w:val="20"/>
                <w:szCs w:val="20"/>
              </w:rPr>
              <w:t xml:space="preserve"> </w:t>
            </w:r>
            <w:r w:rsidRPr="00CA03F9">
              <w:rPr>
                <w:i/>
                <w:sz w:val="20"/>
                <w:szCs w:val="20"/>
              </w:rPr>
              <w:t>RRCRelease</w:t>
            </w:r>
            <w:r w:rsidRPr="00CA03F9">
              <w:rPr>
                <w:sz w:val="20"/>
                <w:szCs w:val="20"/>
              </w:rPr>
              <w:t xml:space="preserve"> message to enable the baseline solution.</w:t>
            </w:r>
          </w:p>
          <w:p w14:paraId="0CDD6F89" w14:textId="0B891F1D" w:rsidR="00CA03F9" w:rsidRDefault="00CA03F9" w:rsidP="00CA03F9">
            <w:pPr>
              <w:pStyle w:val="afe"/>
              <w:numPr>
                <w:ilvl w:val="0"/>
                <w:numId w:val="28"/>
              </w:numPr>
              <w:tabs>
                <w:tab w:val="left" w:pos="840"/>
              </w:tabs>
              <w:ind w:firstLineChars="0"/>
              <w:jc w:val="left"/>
              <w:rPr>
                <w:sz w:val="20"/>
                <w:szCs w:val="20"/>
              </w:rPr>
            </w:pPr>
            <w:r>
              <w:rPr>
                <w:sz w:val="20"/>
                <w:szCs w:val="20"/>
              </w:rPr>
              <w:t>Broadcast a</w:t>
            </w:r>
            <w:r w:rsidR="002F66B7">
              <w:rPr>
                <w:sz w:val="20"/>
                <w:szCs w:val="20"/>
              </w:rPr>
              <w:t xml:space="preserve"> </w:t>
            </w:r>
            <w:r w:rsidR="002F66B7" w:rsidRPr="002F66B7">
              <w:rPr>
                <w:i/>
                <w:sz w:val="20"/>
                <w:szCs w:val="20"/>
              </w:rPr>
              <w:t>ranPagingInIdlePO</w:t>
            </w:r>
          </w:p>
          <w:p w14:paraId="69F855A9" w14:textId="55044770" w:rsidR="00CA03F9" w:rsidRPr="00CA03F9" w:rsidRDefault="00CA03F9" w:rsidP="00CA03F9">
            <w:pPr>
              <w:pStyle w:val="afe"/>
              <w:numPr>
                <w:ilvl w:val="0"/>
                <w:numId w:val="28"/>
              </w:numPr>
              <w:tabs>
                <w:tab w:val="left" w:pos="840"/>
              </w:tabs>
              <w:ind w:firstLineChars="0"/>
              <w:jc w:val="left"/>
              <w:rPr>
                <w:sz w:val="20"/>
                <w:szCs w:val="20"/>
              </w:rPr>
            </w:pPr>
            <w:r>
              <w:rPr>
                <w:sz w:val="20"/>
                <w:szCs w:val="20"/>
              </w:rPr>
              <w:t>No requirement on the NW implementation and it is allowed for NW to include a cell who does not support the baseline solution when the RNA is configured.</w:t>
            </w:r>
          </w:p>
        </w:tc>
      </w:tr>
      <w:tr w:rsidR="00D90493" w14:paraId="1817D787" w14:textId="77777777" w:rsidTr="00CA03F9">
        <w:tc>
          <w:tcPr>
            <w:tcW w:w="1413" w:type="dxa"/>
          </w:tcPr>
          <w:p w14:paraId="2475F900" w14:textId="273086A4" w:rsidR="00D90493" w:rsidRDefault="00D90493" w:rsidP="00CC52A4">
            <w:pPr>
              <w:tabs>
                <w:tab w:val="left" w:pos="840"/>
              </w:tabs>
              <w:jc w:val="center"/>
              <w:rPr>
                <w:b/>
                <w:sz w:val="20"/>
                <w:szCs w:val="20"/>
                <w:lang w:eastAsia="zh-CN"/>
              </w:rPr>
            </w:pPr>
            <w:r>
              <w:rPr>
                <w:rFonts w:hint="eastAsia"/>
                <w:b/>
                <w:sz w:val="20"/>
                <w:szCs w:val="20"/>
                <w:lang w:eastAsia="zh-CN"/>
              </w:rPr>
              <w:t>R</w:t>
            </w:r>
            <w:r>
              <w:rPr>
                <w:b/>
                <w:sz w:val="20"/>
                <w:szCs w:val="20"/>
                <w:lang w:eastAsia="zh-CN"/>
              </w:rPr>
              <w:t>AN3 impact</w:t>
            </w:r>
          </w:p>
        </w:tc>
        <w:tc>
          <w:tcPr>
            <w:tcW w:w="3969" w:type="dxa"/>
          </w:tcPr>
          <w:p w14:paraId="5CDE2BFF" w14:textId="36F95283" w:rsidR="00D90493" w:rsidRDefault="00CA03F9" w:rsidP="00CA03F9">
            <w:pPr>
              <w:tabs>
                <w:tab w:val="left" w:pos="840"/>
              </w:tabs>
              <w:rPr>
                <w:b/>
                <w:sz w:val="20"/>
                <w:szCs w:val="20"/>
              </w:rPr>
            </w:pPr>
            <w:r>
              <w:rPr>
                <w:rFonts w:hint="eastAsia"/>
                <w:sz w:val="20"/>
                <w:szCs w:val="20"/>
              </w:rPr>
              <w:t>I</w:t>
            </w:r>
            <w:r>
              <w:rPr>
                <w:sz w:val="20"/>
                <w:szCs w:val="20"/>
              </w:rPr>
              <w:t xml:space="preserve">nclude per UE indication (e.g. </w:t>
            </w:r>
            <w:r>
              <w:rPr>
                <w:rFonts w:hint="eastAsia"/>
                <w:i/>
                <w:sz w:val="20"/>
                <w:szCs w:val="20"/>
              </w:rPr>
              <w:t>useIdlePO</w:t>
            </w:r>
            <w:r>
              <w:rPr>
                <w:sz w:val="20"/>
                <w:szCs w:val="20"/>
              </w:rPr>
              <w:t xml:space="preserve"> ) in RAN PAGING message</w:t>
            </w:r>
          </w:p>
        </w:tc>
        <w:tc>
          <w:tcPr>
            <w:tcW w:w="4389" w:type="dxa"/>
          </w:tcPr>
          <w:p w14:paraId="524ABBEA" w14:textId="5A1D7B42" w:rsidR="00D90493" w:rsidRDefault="00CA03F9" w:rsidP="002F66B7">
            <w:pPr>
              <w:tabs>
                <w:tab w:val="left" w:pos="840"/>
              </w:tabs>
              <w:rPr>
                <w:b/>
                <w:sz w:val="20"/>
                <w:szCs w:val="20"/>
              </w:rPr>
            </w:pPr>
            <w:r>
              <w:rPr>
                <w:rFonts w:hint="eastAsia"/>
                <w:sz w:val="20"/>
                <w:szCs w:val="20"/>
              </w:rPr>
              <w:t>I</w:t>
            </w:r>
            <w:r>
              <w:rPr>
                <w:sz w:val="20"/>
                <w:szCs w:val="20"/>
              </w:rPr>
              <w:t xml:space="preserve">nclude </w:t>
            </w:r>
            <w:r w:rsidR="002F66B7">
              <w:rPr>
                <w:sz w:val="20"/>
                <w:szCs w:val="20"/>
              </w:rPr>
              <w:t>UE capability</w:t>
            </w:r>
            <w:r>
              <w:rPr>
                <w:sz w:val="20"/>
                <w:szCs w:val="20"/>
              </w:rPr>
              <w:t xml:space="preserve"> in RAN PAGING message</w:t>
            </w:r>
          </w:p>
        </w:tc>
      </w:tr>
    </w:tbl>
    <w:p w14:paraId="44CB8813" w14:textId="4C08061F" w:rsidR="006A2689" w:rsidRDefault="00516E2D" w:rsidP="00516E2D">
      <w:pPr>
        <w:tabs>
          <w:tab w:val="left" w:pos="840"/>
        </w:tabs>
        <w:rPr>
          <w:sz w:val="20"/>
          <w:szCs w:val="20"/>
        </w:rPr>
      </w:pPr>
      <w:r w:rsidRPr="00516E2D">
        <w:rPr>
          <w:rFonts w:hint="eastAsia"/>
          <w:sz w:val="20"/>
          <w:szCs w:val="20"/>
        </w:rPr>
        <w:lastRenderedPageBreak/>
        <w:t>A</w:t>
      </w:r>
      <w:r w:rsidRPr="00516E2D">
        <w:rPr>
          <w:sz w:val="20"/>
          <w:szCs w:val="20"/>
        </w:rPr>
        <w:t>s analyzed in the above table</w:t>
      </w:r>
      <w:r>
        <w:rPr>
          <w:sz w:val="20"/>
          <w:szCs w:val="20"/>
        </w:rPr>
        <w:t xml:space="preserve">, </w:t>
      </w:r>
      <w:r w:rsidR="004D7C0E">
        <w:rPr>
          <w:sz w:val="20"/>
          <w:szCs w:val="20"/>
        </w:rPr>
        <w:t>the major difference between optio</w:t>
      </w:r>
      <w:r w:rsidR="0033267C">
        <w:rPr>
          <w:sz w:val="20"/>
          <w:szCs w:val="20"/>
        </w:rPr>
        <w:t>n 1 and option 2 is related to the NW implementation</w:t>
      </w:r>
      <w:r w:rsidR="00030820">
        <w:rPr>
          <w:sz w:val="20"/>
          <w:szCs w:val="20"/>
        </w:rPr>
        <w:t xml:space="preserve">. Option 1 has the requirement that only cells supporting the baseline solution will be included in the configured </w:t>
      </w:r>
      <w:r w:rsidR="00411350">
        <w:rPr>
          <w:sz w:val="20"/>
          <w:szCs w:val="20"/>
        </w:rPr>
        <w:t xml:space="preserve">RNA so that the </w:t>
      </w:r>
      <w:r w:rsidR="00411350" w:rsidRPr="00411350">
        <w:rPr>
          <w:i/>
          <w:sz w:val="20"/>
          <w:szCs w:val="20"/>
        </w:rPr>
        <w:t>useIdlePO</w:t>
      </w:r>
      <w:r w:rsidR="00411350">
        <w:rPr>
          <w:sz w:val="20"/>
          <w:szCs w:val="20"/>
        </w:rPr>
        <w:t xml:space="preserve"> indication to enable the baseline solution would be valid in the whole RNA and </w:t>
      </w:r>
      <w:r w:rsidR="0005525F">
        <w:rPr>
          <w:sz w:val="20"/>
          <w:szCs w:val="20"/>
        </w:rPr>
        <w:t>NW and UE are aligned that the RAN paging and CN paging will be sent and received in the POs determined by the i_s of RRC_IDLE mode. Option 2 does not have any limitation on the NW configuration of RNA but requires broadcasting</w:t>
      </w:r>
      <w:r w:rsidR="002F66B7">
        <w:rPr>
          <w:sz w:val="20"/>
          <w:szCs w:val="20"/>
        </w:rPr>
        <w:t xml:space="preserve"> a </w:t>
      </w:r>
      <w:r w:rsidR="002F66B7" w:rsidRPr="002F66B7">
        <w:rPr>
          <w:i/>
          <w:sz w:val="20"/>
          <w:szCs w:val="20"/>
        </w:rPr>
        <w:t>ranPagingInIdlePO</w:t>
      </w:r>
      <w:r w:rsidR="006A2689">
        <w:rPr>
          <w:sz w:val="20"/>
          <w:szCs w:val="20"/>
        </w:rPr>
        <w:t>.</w:t>
      </w:r>
      <w:r w:rsidR="009C164E">
        <w:rPr>
          <w:sz w:val="20"/>
          <w:szCs w:val="20"/>
        </w:rPr>
        <w:t xml:space="preserve"> Option 1 is slightly preferred from our perspective.</w:t>
      </w:r>
    </w:p>
    <w:p w14:paraId="72C14E3F" w14:textId="60F0CEF2" w:rsidR="00352926" w:rsidRPr="008E4AB6" w:rsidRDefault="00352926" w:rsidP="00352926">
      <w:pPr>
        <w:rPr>
          <w:b/>
        </w:rPr>
      </w:pPr>
      <w:r w:rsidRPr="008E4AB6">
        <w:rPr>
          <w:b/>
        </w:rPr>
        <w:t xml:space="preserve">Proposal </w:t>
      </w:r>
      <w:r>
        <w:rPr>
          <w:b/>
        </w:rPr>
        <w:t>2: RAN2 to down-select from the following option</w:t>
      </w:r>
      <w:r w:rsidR="00CC7B53">
        <w:rPr>
          <w:b/>
        </w:rPr>
        <w:t>s of PO determination after mobility in RRC_INACTVE</w:t>
      </w:r>
      <w:r>
        <w:rPr>
          <w:b/>
        </w:rPr>
        <w:t>:</w:t>
      </w:r>
    </w:p>
    <w:p w14:paraId="598F9DA0" w14:textId="6A856B2A" w:rsidR="00061D51" w:rsidRDefault="00CC7B53" w:rsidP="00CC7B53">
      <w:pPr>
        <w:pStyle w:val="afe"/>
        <w:numPr>
          <w:ilvl w:val="0"/>
          <w:numId w:val="27"/>
        </w:numPr>
        <w:ind w:firstLineChars="0"/>
        <w:rPr>
          <w:b/>
        </w:rPr>
      </w:pPr>
      <w:r w:rsidRPr="00CC7B53">
        <w:rPr>
          <w:b/>
        </w:rPr>
        <w:t xml:space="preserve">Option 1: </w:t>
      </w:r>
      <w:r w:rsidR="00061D51" w:rsidRPr="00061D51">
        <w:rPr>
          <w:b/>
          <w:i/>
        </w:rPr>
        <w:t>useIdlePO</w:t>
      </w:r>
      <w:r w:rsidR="00061D51">
        <w:rPr>
          <w:b/>
        </w:rPr>
        <w:t xml:space="preserve"> valid in the whole RNA</w:t>
      </w:r>
    </w:p>
    <w:p w14:paraId="7AB1543A" w14:textId="77777777" w:rsidR="00015810" w:rsidRDefault="00CC7B53" w:rsidP="00061D51">
      <w:pPr>
        <w:pStyle w:val="afe"/>
        <w:ind w:left="840" w:firstLineChars="0" w:firstLine="0"/>
        <w:rPr>
          <w:b/>
        </w:rPr>
      </w:pPr>
      <w:r w:rsidRPr="00CC7B53">
        <w:rPr>
          <w:b/>
        </w:rPr>
        <w:t xml:space="preserve">Indicate </w:t>
      </w:r>
      <w:r w:rsidRPr="00CC7B53">
        <w:rPr>
          <w:b/>
          <w:i/>
        </w:rPr>
        <w:t>useIdlePO</w:t>
      </w:r>
      <w:r w:rsidRPr="00CC7B53">
        <w:rPr>
          <w:b/>
        </w:rPr>
        <w:t xml:space="preserve"> also in RAN PAGING message and it is up to NW to ensure that the baseline solution is supported by all the cells configured in the RNA and the gNB/ng-eNB would send RAN paging in the PO determined by the i_s </w:t>
      </w:r>
      <w:r>
        <w:rPr>
          <w:b/>
        </w:rPr>
        <w:t>of</w:t>
      </w:r>
      <w:r w:rsidRPr="00CC7B53">
        <w:rPr>
          <w:b/>
        </w:rPr>
        <w:t xml:space="preserve"> RRC_IDLE. U</w:t>
      </w:r>
    </w:p>
    <w:p w14:paraId="6267BA13" w14:textId="7FF92370" w:rsidR="00CC7B53" w:rsidRPr="00CC7B53" w:rsidRDefault="00CC7B53" w:rsidP="00061D51">
      <w:pPr>
        <w:pStyle w:val="afe"/>
        <w:ind w:left="840" w:firstLineChars="0" w:firstLine="0"/>
        <w:rPr>
          <w:b/>
        </w:rPr>
      </w:pPr>
      <w:r w:rsidRPr="00CC7B53">
        <w:rPr>
          <w:b/>
        </w:rPr>
        <w:t xml:space="preserve">E would monitor both CN paging and RAN paging in the PO determined by the i_s in RRC_IDLE if it supports the baseline solution and </w:t>
      </w:r>
      <w:r>
        <w:rPr>
          <w:b/>
        </w:rPr>
        <w:t xml:space="preserve">it </w:t>
      </w:r>
      <w:r w:rsidRPr="00CC7B53">
        <w:rPr>
          <w:b/>
        </w:rPr>
        <w:t>does not move out of the configured RNA.</w:t>
      </w:r>
    </w:p>
    <w:p w14:paraId="1B6D1A21" w14:textId="650190B4" w:rsidR="00061D51" w:rsidRDefault="00CC7B53" w:rsidP="00CC7B53">
      <w:pPr>
        <w:pStyle w:val="afe"/>
        <w:numPr>
          <w:ilvl w:val="0"/>
          <w:numId w:val="27"/>
        </w:numPr>
        <w:ind w:firstLineChars="0"/>
        <w:rPr>
          <w:b/>
        </w:rPr>
      </w:pPr>
      <w:r w:rsidRPr="00CC7B53">
        <w:rPr>
          <w:b/>
        </w:rPr>
        <w:t xml:space="preserve">Option 2: </w:t>
      </w:r>
      <w:r w:rsidR="00061D51" w:rsidRPr="00061D51">
        <w:rPr>
          <w:b/>
          <w:i/>
        </w:rPr>
        <w:t>useIdlePO</w:t>
      </w:r>
      <w:r w:rsidR="00061D51">
        <w:rPr>
          <w:b/>
        </w:rPr>
        <w:t xml:space="preserve"> valid </w:t>
      </w:r>
      <w:r w:rsidR="00015810">
        <w:rPr>
          <w:b/>
        </w:rPr>
        <w:t>only in the cell from which it is configured</w:t>
      </w:r>
    </w:p>
    <w:p w14:paraId="4B8BFC8A" w14:textId="77777777" w:rsidR="0079151F" w:rsidRDefault="0079151F" w:rsidP="0079151F">
      <w:pPr>
        <w:pStyle w:val="afe"/>
        <w:ind w:left="840" w:firstLineChars="0" w:firstLine="0"/>
        <w:rPr>
          <w:b/>
        </w:rPr>
      </w:pPr>
      <w:r w:rsidRPr="0079151F">
        <w:rPr>
          <w:b/>
        </w:rPr>
        <w:t xml:space="preserve">Indicate UE capability of supporting the baseline solution also in RAN PAGING message and the target node would send the RAN paging and CN paging in the PO determined by the i_s of RRC_IDLE and broadcast ranPagingInIdlePO via system information. </w:t>
      </w:r>
    </w:p>
    <w:p w14:paraId="27C06917" w14:textId="54641445" w:rsidR="0079151F" w:rsidRDefault="0079151F" w:rsidP="0079151F">
      <w:pPr>
        <w:pStyle w:val="afe"/>
        <w:ind w:left="840" w:firstLineChars="0" w:firstLine="0"/>
        <w:rPr>
          <w:b/>
        </w:rPr>
      </w:pPr>
      <w:r w:rsidRPr="0079151F">
        <w:rPr>
          <w:b/>
        </w:rPr>
        <w:t>If cell reselection happens after UE get released to RRC_INACTIVE, UE would monitor both of the CN paging and the RAN paging in the PO determined by the i_s in RRC_IDLE if it supports the baseline solution and the ranPagingInIdlePO is broadcast by this newly re-selected cell.</w:t>
      </w:r>
    </w:p>
    <w:bookmarkEnd w:id="3"/>
    <w:p w14:paraId="02FA1064" w14:textId="7C20E8A3" w:rsidR="00652C4B" w:rsidRPr="00652C4B" w:rsidRDefault="00652C4B" w:rsidP="00652C4B">
      <w:pPr>
        <w:rPr>
          <w:b/>
        </w:rPr>
      </w:pPr>
      <w:r w:rsidRPr="008E4AB6">
        <w:rPr>
          <w:b/>
        </w:rPr>
        <w:t xml:space="preserve">Proposal </w:t>
      </w:r>
      <w:r>
        <w:rPr>
          <w:b/>
        </w:rPr>
        <w:t xml:space="preserve">3: Agree the corresponding </w:t>
      </w:r>
      <w:r w:rsidR="0090762D">
        <w:rPr>
          <w:b/>
        </w:rPr>
        <w:t>text proposals for 38.304/38.331/38.306/36.304/36.331/36.306</w:t>
      </w:r>
      <w:r w:rsidR="0079151F">
        <w:rPr>
          <w:b/>
        </w:rPr>
        <w:t>[2</w:t>
      </w:r>
      <w:r>
        <w:rPr>
          <w:b/>
        </w:rPr>
        <w:t>] after conclusions are made.</w:t>
      </w:r>
    </w:p>
    <w:p w14:paraId="4F485D48" w14:textId="77777777" w:rsidR="0070743D" w:rsidRDefault="00321692">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262F80C7" w14:textId="77777777" w:rsidR="0070743D" w:rsidRDefault="00321692">
      <w:pPr>
        <w:rPr>
          <w:sz w:val="20"/>
          <w:szCs w:val="20"/>
        </w:rPr>
      </w:pPr>
      <w:r>
        <w:rPr>
          <w:rFonts w:hint="eastAsia"/>
          <w:sz w:val="20"/>
          <w:szCs w:val="20"/>
        </w:rPr>
        <w:t>With the above analysis, we have the following conclusions and proposals:</w:t>
      </w:r>
    </w:p>
    <w:p w14:paraId="5C474DFB" w14:textId="3B1B7ADE" w:rsidR="00DA6954" w:rsidRPr="008E4AB6" w:rsidRDefault="00DA6954" w:rsidP="00DA6954">
      <w:pPr>
        <w:rPr>
          <w:b/>
        </w:rPr>
      </w:pPr>
      <w:r w:rsidRPr="008E4AB6">
        <w:rPr>
          <w:b/>
        </w:rPr>
        <w:t>Proposal 1: A</w:t>
      </w:r>
      <w:r>
        <w:rPr>
          <w:b/>
        </w:rPr>
        <w:t>n</w:t>
      </w:r>
      <w:r w:rsidRPr="008E4AB6">
        <w:rPr>
          <w:b/>
        </w:rPr>
        <w:t xml:space="preserve"> indication, e.g.</w:t>
      </w:r>
      <w:r w:rsidRPr="008E4AB6">
        <w:rPr>
          <w:b/>
          <w:i/>
        </w:rPr>
        <w:t xml:space="preserve"> useIdlePO</w:t>
      </w:r>
      <w:r w:rsidRPr="008E4AB6">
        <w:rPr>
          <w:b/>
        </w:rPr>
        <w:t>, should be introduced in RRCRelease-&gt; suspendConfig.</w:t>
      </w:r>
    </w:p>
    <w:p w14:paraId="36878D8C" w14:textId="77777777" w:rsidR="00DA6954" w:rsidRPr="008E4AB6" w:rsidRDefault="00DA6954" w:rsidP="00DA6954">
      <w:pPr>
        <w:pStyle w:val="afe"/>
        <w:numPr>
          <w:ilvl w:val="0"/>
          <w:numId w:val="9"/>
        </w:numPr>
        <w:ind w:firstLineChars="0"/>
        <w:rPr>
          <w:b/>
        </w:rPr>
      </w:pPr>
      <w:r w:rsidRPr="008E4AB6">
        <w:rPr>
          <w:b/>
        </w:rPr>
        <w:t xml:space="preserve">NW should set </w:t>
      </w:r>
      <w:r w:rsidRPr="008E4AB6">
        <w:rPr>
          <w:b/>
          <w:i/>
        </w:rPr>
        <w:t>useIdlePO</w:t>
      </w:r>
      <w:r w:rsidRPr="008E4AB6">
        <w:rPr>
          <w:b/>
        </w:rPr>
        <w:t xml:space="preserve"> to “true” if NW supports the baseline solution and UE indicates support for this solution.</w:t>
      </w:r>
    </w:p>
    <w:p w14:paraId="094DF4E7" w14:textId="77777777" w:rsidR="00DA6954" w:rsidRDefault="00DA6954" w:rsidP="00DA6954">
      <w:pPr>
        <w:pStyle w:val="afe"/>
        <w:numPr>
          <w:ilvl w:val="0"/>
          <w:numId w:val="9"/>
        </w:numPr>
        <w:ind w:firstLineChars="0"/>
        <w:rPr>
          <w:b/>
        </w:rPr>
      </w:pPr>
      <w:r w:rsidRPr="008E4AB6">
        <w:rPr>
          <w:b/>
        </w:rPr>
        <w:t xml:space="preserve">UE should monitor both CN paging and </w:t>
      </w:r>
      <w:r>
        <w:rPr>
          <w:b/>
        </w:rPr>
        <w:t xml:space="preserve">RAN paging in the POs determined by i_s of RRC_IDLE if the </w:t>
      </w:r>
      <w:r w:rsidRPr="008E4AB6">
        <w:rPr>
          <w:b/>
          <w:i/>
        </w:rPr>
        <w:t>useIdlePO</w:t>
      </w:r>
      <w:r w:rsidRPr="008E4AB6">
        <w:rPr>
          <w:b/>
        </w:rPr>
        <w:t xml:space="preserve"> </w:t>
      </w:r>
      <w:r>
        <w:rPr>
          <w:b/>
        </w:rPr>
        <w:t xml:space="preserve">is included and set </w:t>
      </w:r>
      <w:r w:rsidRPr="008E4AB6">
        <w:rPr>
          <w:b/>
        </w:rPr>
        <w:t>to “true”</w:t>
      </w:r>
      <w:r>
        <w:rPr>
          <w:b/>
        </w:rPr>
        <w:t xml:space="preserve"> in </w:t>
      </w:r>
      <w:r w:rsidRPr="008E4AB6">
        <w:rPr>
          <w:b/>
        </w:rPr>
        <w:t>RRCRelease-&gt; suspendConfig</w:t>
      </w:r>
      <w:r>
        <w:rPr>
          <w:b/>
        </w:rPr>
        <w:t>.</w:t>
      </w:r>
    </w:p>
    <w:p w14:paraId="5BE16C4B" w14:textId="77777777" w:rsidR="0079151F" w:rsidRPr="008E4AB6" w:rsidRDefault="0079151F" w:rsidP="0079151F">
      <w:pPr>
        <w:rPr>
          <w:b/>
        </w:rPr>
      </w:pPr>
      <w:r w:rsidRPr="008E4AB6">
        <w:rPr>
          <w:b/>
        </w:rPr>
        <w:t xml:space="preserve">Proposal </w:t>
      </w:r>
      <w:r>
        <w:rPr>
          <w:b/>
        </w:rPr>
        <w:t>2: RAN2 to down-select from the following options of PO determination after mobility in RRC_INACTVE:</w:t>
      </w:r>
    </w:p>
    <w:p w14:paraId="72045541" w14:textId="77777777" w:rsidR="0079151F" w:rsidRDefault="0079151F" w:rsidP="0079151F">
      <w:pPr>
        <w:pStyle w:val="afe"/>
        <w:numPr>
          <w:ilvl w:val="0"/>
          <w:numId w:val="27"/>
        </w:numPr>
        <w:ind w:firstLineChars="0"/>
        <w:rPr>
          <w:b/>
        </w:rPr>
      </w:pPr>
      <w:r w:rsidRPr="00CC7B53">
        <w:rPr>
          <w:b/>
        </w:rPr>
        <w:t xml:space="preserve">Option 1: </w:t>
      </w:r>
      <w:r w:rsidRPr="00061D51">
        <w:rPr>
          <w:b/>
          <w:i/>
        </w:rPr>
        <w:t>useIdlePO</w:t>
      </w:r>
      <w:r>
        <w:rPr>
          <w:b/>
        </w:rPr>
        <w:t xml:space="preserve"> valid in the whole RNA</w:t>
      </w:r>
    </w:p>
    <w:p w14:paraId="2B47A0EA" w14:textId="77777777" w:rsidR="0079151F" w:rsidRDefault="0079151F" w:rsidP="0079151F">
      <w:pPr>
        <w:pStyle w:val="afe"/>
        <w:ind w:left="840" w:firstLineChars="0" w:firstLine="0"/>
        <w:rPr>
          <w:b/>
        </w:rPr>
      </w:pPr>
      <w:r w:rsidRPr="00CC7B53">
        <w:rPr>
          <w:b/>
        </w:rPr>
        <w:lastRenderedPageBreak/>
        <w:t xml:space="preserve">Indicate </w:t>
      </w:r>
      <w:r w:rsidRPr="00CC7B53">
        <w:rPr>
          <w:b/>
          <w:i/>
        </w:rPr>
        <w:t>useIdlePO</w:t>
      </w:r>
      <w:r w:rsidRPr="00CC7B53">
        <w:rPr>
          <w:b/>
        </w:rPr>
        <w:t xml:space="preserve"> also in RAN PAGING message and it is up to NW to ensure that the baseline solution is supported by all the cells configured in the RNA and the gNB/ng-eNB would send RAN paging in the PO determined by the i_s </w:t>
      </w:r>
      <w:r>
        <w:rPr>
          <w:b/>
        </w:rPr>
        <w:t>of</w:t>
      </w:r>
      <w:r w:rsidRPr="00CC7B53">
        <w:rPr>
          <w:b/>
        </w:rPr>
        <w:t xml:space="preserve"> RRC_IDLE. U</w:t>
      </w:r>
    </w:p>
    <w:p w14:paraId="75F5060C" w14:textId="77777777" w:rsidR="0079151F" w:rsidRPr="00CC7B53" w:rsidRDefault="0079151F" w:rsidP="0079151F">
      <w:pPr>
        <w:pStyle w:val="afe"/>
        <w:ind w:left="840" w:firstLineChars="0" w:firstLine="0"/>
        <w:rPr>
          <w:b/>
        </w:rPr>
      </w:pPr>
      <w:r w:rsidRPr="00CC7B53">
        <w:rPr>
          <w:b/>
        </w:rPr>
        <w:t xml:space="preserve">E would monitor both CN paging and RAN paging in the PO determined by the i_s in RRC_IDLE if it supports the baseline solution and </w:t>
      </w:r>
      <w:r>
        <w:rPr>
          <w:b/>
        </w:rPr>
        <w:t xml:space="preserve">it </w:t>
      </w:r>
      <w:r w:rsidRPr="00CC7B53">
        <w:rPr>
          <w:b/>
        </w:rPr>
        <w:t>does not move out of the configured RNA.</w:t>
      </w:r>
    </w:p>
    <w:p w14:paraId="53F600C8" w14:textId="77777777" w:rsidR="0079151F" w:rsidRDefault="0079151F" w:rsidP="0079151F">
      <w:pPr>
        <w:pStyle w:val="afe"/>
        <w:numPr>
          <w:ilvl w:val="0"/>
          <w:numId w:val="27"/>
        </w:numPr>
        <w:ind w:firstLineChars="0"/>
        <w:rPr>
          <w:b/>
        </w:rPr>
      </w:pPr>
      <w:r w:rsidRPr="00CC7B53">
        <w:rPr>
          <w:b/>
        </w:rPr>
        <w:t xml:space="preserve">Option 2: </w:t>
      </w:r>
      <w:r w:rsidRPr="00061D51">
        <w:rPr>
          <w:b/>
          <w:i/>
        </w:rPr>
        <w:t>useIdlePO</w:t>
      </w:r>
      <w:r>
        <w:rPr>
          <w:b/>
        </w:rPr>
        <w:t xml:space="preserve"> valid only in the cell from which it is configured</w:t>
      </w:r>
    </w:p>
    <w:p w14:paraId="1F88CD67" w14:textId="4EB79966" w:rsidR="0079151F" w:rsidRDefault="0079151F" w:rsidP="0079151F">
      <w:pPr>
        <w:pStyle w:val="afe"/>
        <w:ind w:left="840" w:firstLineChars="0" w:firstLine="0"/>
        <w:rPr>
          <w:b/>
        </w:rPr>
      </w:pPr>
      <w:r w:rsidRPr="0079151F">
        <w:rPr>
          <w:b/>
        </w:rPr>
        <w:t xml:space="preserve">Indicate UE capability of supporting the baseline solution also in RAN PAGING message </w:t>
      </w:r>
      <w:r w:rsidR="002E2410" w:rsidRPr="002E2410">
        <w:rPr>
          <w:b/>
        </w:rPr>
        <w:t xml:space="preserve">as part of UE Radio Capability for Paging </w:t>
      </w:r>
      <w:r w:rsidRPr="0079151F">
        <w:rPr>
          <w:b/>
        </w:rPr>
        <w:t xml:space="preserve">and the target node would send the RAN paging and CN paging in the PO determined by the i_s of RRC_IDLE and broadcast ranPagingInIdlePO via system information. </w:t>
      </w:r>
    </w:p>
    <w:p w14:paraId="5E3CAC9A" w14:textId="77777777" w:rsidR="0079151F" w:rsidRDefault="0079151F" w:rsidP="0079151F">
      <w:pPr>
        <w:pStyle w:val="afe"/>
        <w:ind w:left="840" w:firstLineChars="0" w:firstLine="0"/>
        <w:rPr>
          <w:b/>
        </w:rPr>
      </w:pPr>
      <w:r w:rsidRPr="0079151F">
        <w:rPr>
          <w:b/>
        </w:rPr>
        <w:t>If cell reselection happens after UE get released to RRC_INACTIVE, UE would monitor both of the CN paging and the RAN paging in the PO determined by the i_s in RRC_IDLE if it supports the baseline solution and the ranPagingInIdlePO is broadcast by this newly re-selected cell.</w:t>
      </w:r>
    </w:p>
    <w:p w14:paraId="5F3284E2" w14:textId="77777777" w:rsidR="0090762D" w:rsidRPr="0090762D" w:rsidRDefault="0090762D" w:rsidP="0090762D">
      <w:pPr>
        <w:rPr>
          <w:b/>
        </w:rPr>
      </w:pPr>
      <w:r w:rsidRPr="0090762D">
        <w:rPr>
          <w:b/>
        </w:rPr>
        <w:t>Proposal 3: Agree the corresponding text proposals for 38.304/38.331/38.306/36.304/36.331/36.306[2] after conclusions are made.</w:t>
      </w:r>
    </w:p>
    <w:p w14:paraId="6B00451F" w14:textId="77777777" w:rsidR="0070743D" w:rsidRDefault="00321692">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1E3760F8" w14:textId="77777777" w:rsidR="00652C4B" w:rsidRDefault="00652C4B" w:rsidP="00652C4B">
      <w:pPr>
        <w:pStyle w:val="afe"/>
        <w:numPr>
          <w:ilvl w:val="0"/>
          <w:numId w:val="14"/>
        </w:numPr>
        <w:spacing w:line="260" w:lineRule="auto"/>
        <w:ind w:firstLineChars="0"/>
        <w:jc w:val="left"/>
        <w:rPr>
          <w:sz w:val="20"/>
          <w:szCs w:val="20"/>
        </w:rPr>
      </w:pPr>
      <w:r w:rsidRPr="00652C4B">
        <w:rPr>
          <w:sz w:val="20"/>
          <w:szCs w:val="20"/>
        </w:rPr>
        <w:t>R2-2109077</w:t>
      </w:r>
      <w:r>
        <w:rPr>
          <w:sz w:val="20"/>
          <w:szCs w:val="20"/>
        </w:rPr>
        <w:t>_</w:t>
      </w:r>
      <w:r w:rsidRPr="00652C4B">
        <w:rPr>
          <w:sz w:val="20"/>
          <w:szCs w:val="20"/>
        </w:rPr>
        <w:t>Report of [AT115-e] [026] [NR16] System Information and Paging (ZTE) – Phase 1</w:t>
      </w:r>
      <w:r w:rsidRPr="00652C4B">
        <w:rPr>
          <w:sz w:val="20"/>
          <w:szCs w:val="20"/>
        </w:rPr>
        <w:tab/>
        <w:t>ZTE Corporation, Sanschips</w:t>
      </w:r>
    </w:p>
    <w:p w14:paraId="6A0DAE36" w14:textId="329B4975" w:rsidR="0070743D" w:rsidRPr="0079151F" w:rsidRDefault="00676162" w:rsidP="00676162">
      <w:pPr>
        <w:pStyle w:val="afe"/>
        <w:numPr>
          <w:ilvl w:val="0"/>
          <w:numId w:val="14"/>
        </w:numPr>
        <w:spacing w:line="260" w:lineRule="auto"/>
        <w:ind w:firstLineChars="0"/>
        <w:jc w:val="left"/>
        <w:rPr>
          <w:sz w:val="20"/>
          <w:szCs w:val="20"/>
        </w:rPr>
      </w:pPr>
      <w:r w:rsidRPr="00676162">
        <w:rPr>
          <w:sz w:val="20"/>
          <w:szCs w:val="20"/>
        </w:rPr>
        <w:t>R2-2110465</w:t>
      </w:r>
      <w:r w:rsidR="00761C8C">
        <w:rPr>
          <w:sz w:val="20"/>
          <w:szCs w:val="20"/>
        </w:rPr>
        <w:t>_</w:t>
      </w:r>
      <w:r w:rsidR="00103F98">
        <w:rPr>
          <w:sz w:val="20"/>
          <w:szCs w:val="20"/>
        </w:rPr>
        <w:t>T</w:t>
      </w:r>
      <w:r w:rsidR="009C35F5">
        <w:rPr>
          <w:sz w:val="20"/>
          <w:szCs w:val="20"/>
        </w:rPr>
        <w:t>ext proposal</w:t>
      </w:r>
      <w:r w:rsidR="0079151F">
        <w:rPr>
          <w:sz w:val="20"/>
          <w:szCs w:val="20"/>
        </w:rPr>
        <w:t>s on</w:t>
      </w:r>
      <w:r w:rsidR="00761C8C">
        <w:rPr>
          <w:sz w:val="20"/>
          <w:szCs w:val="20"/>
        </w:rPr>
        <w:t xml:space="preserve"> PO determination for UE in inactive state</w:t>
      </w:r>
    </w:p>
    <w:sectPr w:rsidR="0070743D" w:rsidRPr="0079151F">
      <w:headerReference w:type="default" r:id="rId15"/>
      <w:footerReference w:type="even" r:id="rId16"/>
      <w:footerReference w:type="default" r:id="rId17"/>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6E1FF" w14:textId="77777777" w:rsidR="00872098" w:rsidRDefault="00872098">
      <w:pPr>
        <w:spacing w:after="0" w:line="240" w:lineRule="auto"/>
      </w:pPr>
      <w:r>
        <w:separator/>
      </w:r>
    </w:p>
  </w:endnote>
  <w:endnote w:type="continuationSeparator" w:id="0">
    <w:p w14:paraId="2D23658C" w14:textId="77777777" w:rsidR="00872098" w:rsidRDefault="008720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279E3" w14:textId="77777777" w:rsidR="0070743D" w:rsidRDefault="00321692">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03DAF16E" w14:textId="77777777" w:rsidR="0070743D" w:rsidRDefault="0070743D">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C94AC" w14:textId="77777777" w:rsidR="0070743D" w:rsidRDefault="0070743D">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8A76D" w14:textId="77777777" w:rsidR="00872098" w:rsidRDefault="00872098">
      <w:pPr>
        <w:spacing w:after="0" w:line="240" w:lineRule="auto"/>
      </w:pPr>
      <w:r>
        <w:separator/>
      </w:r>
    </w:p>
  </w:footnote>
  <w:footnote w:type="continuationSeparator" w:id="0">
    <w:p w14:paraId="606ADDE4" w14:textId="77777777" w:rsidR="00872098" w:rsidRDefault="008720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9C1C6" w14:textId="77777777" w:rsidR="0070743D" w:rsidRDefault="0070743D">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0239FED"/>
    <w:multiLevelType w:val="singleLevel"/>
    <w:tmpl w:val="00239FED"/>
    <w:lvl w:ilvl="0">
      <w:start w:val="1"/>
      <w:numFmt w:val="bullet"/>
      <w:lvlText w:val=""/>
      <w:lvlJc w:val="left"/>
      <w:pPr>
        <w:tabs>
          <w:tab w:val="left" w:pos="420"/>
        </w:tabs>
        <w:ind w:left="840" w:hanging="420"/>
      </w:pPr>
      <w:rPr>
        <w:rFonts w:ascii="Wingdings" w:hAnsi="Wingdings" w:hint="default"/>
      </w:rPr>
    </w:lvl>
  </w:abstractNum>
  <w:abstractNum w:abstractNumId="2">
    <w:nsid w:val="02AD4938"/>
    <w:multiLevelType w:val="multilevel"/>
    <w:tmpl w:val="02AD49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8B83D56"/>
    <w:multiLevelType w:val="multilevel"/>
    <w:tmpl w:val="08B83D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C0B2C05"/>
    <w:multiLevelType w:val="multilevel"/>
    <w:tmpl w:val="0C0B2C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84F52CF"/>
    <w:multiLevelType w:val="multilevel"/>
    <w:tmpl w:val="184F52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95A529F"/>
    <w:multiLevelType w:val="hybridMultilevel"/>
    <w:tmpl w:val="B8E47328"/>
    <w:lvl w:ilvl="0" w:tplc="00239FE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662524"/>
    <w:multiLevelType w:val="hybridMultilevel"/>
    <w:tmpl w:val="01044E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7F78AF"/>
    <w:multiLevelType w:val="multilevel"/>
    <w:tmpl w:val="1F7F78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5821AAD"/>
    <w:multiLevelType w:val="hybridMultilevel"/>
    <w:tmpl w:val="1ECE292A"/>
    <w:lvl w:ilvl="0" w:tplc="00239FED">
      <w:start w:val="1"/>
      <w:numFmt w:val="bullet"/>
      <w:lvlText w:val=""/>
      <w:lvlJc w:val="left"/>
      <w:pPr>
        <w:ind w:left="78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8ACBB1E"/>
    <w:multiLevelType w:val="singleLevel"/>
    <w:tmpl w:val="28ACBB1E"/>
    <w:lvl w:ilvl="0">
      <w:start w:val="1"/>
      <w:numFmt w:val="bullet"/>
      <w:lvlText w:val=""/>
      <w:lvlJc w:val="left"/>
      <w:pPr>
        <w:tabs>
          <w:tab w:val="left" w:pos="420"/>
        </w:tabs>
        <w:ind w:left="840" w:hanging="420"/>
      </w:pPr>
      <w:rPr>
        <w:rFonts w:ascii="Wingdings" w:hAnsi="Wingdings" w:hint="default"/>
      </w:rPr>
    </w:lvl>
  </w:abstractNum>
  <w:abstractNum w:abstractNumId="12">
    <w:nsid w:val="2B8C5CCB"/>
    <w:multiLevelType w:val="hybridMultilevel"/>
    <w:tmpl w:val="5E4CF81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40163E03"/>
    <w:multiLevelType w:val="hybridMultilevel"/>
    <w:tmpl w:val="8496EC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0F773F2"/>
    <w:multiLevelType w:val="multilevel"/>
    <w:tmpl w:val="40F773F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65B41C7"/>
    <w:multiLevelType w:val="hybridMultilevel"/>
    <w:tmpl w:val="6AA83834"/>
    <w:lvl w:ilvl="0" w:tplc="0FC09FB4">
      <w:numFmt w:val="bullet"/>
      <w:lvlText w:val=""/>
      <w:lvlJc w:val="left"/>
      <w:pPr>
        <w:ind w:left="78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BC16EE3"/>
    <w:multiLevelType w:val="hybridMultilevel"/>
    <w:tmpl w:val="453C7324"/>
    <w:lvl w:ilvl="0" w:tplc="0FC09FB4">
      <w:numFmt w:val="bullet"/>
      <w:lvlText w:val=""/>
      <w:lvlJc w:val="left"/>
      <w:pPr>
        <w:ind w:left="780" w:hanging="360"/>
      </w:pPr>
      <w:rPr>
        <w:rFonts w:ascii="Wingdings" w:eastAsiaTheme="minorEastAsia"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nsid w:val="56816244"/>
    <w:multiLevelType w:val="hybridMultilevel"/>
    <w:tmpl w:val="50EA9636"/>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FEC32E9"/>
    <w:multiLevelType w:val="multilevel"/>
    <w:tmpl w:val="7FCE5F46"/>
    <w:lvl w:ilvl="0">
      <w:start w:val="1"/>
      <w:numFmt w:val="bullet"/>
      <w:lvlText w:val=""/>
      <w:lvlJc w:val="left"/>
      <w:pPr>
        <w:tabs>
          <w:tab w:val="num" w:pos="9990"/>
        </w:tabs>
        <w:ind w:left="9990" w:hanging="360"/>
      </w:pPr>
      <w:rPr>
        <w:rFonts w:ascii="Symbol" w:hAnsi="Symbol" w:hint="default"/>
        <w:b/>
        <w:bCs/>
        <w:i w:val="0"/>
        <w:iCs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62FD56F8"/>
    <w:multiLevelType w:val="hybridMultilevel"/>
    <w:tmpl w:val="7A4426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5EC5F73"/>
    <w:multiLevelType w:val="multilevel"/>
    <w:tmpl w:val="65EC5F73"/>
    <w:lvl w:ilvl="0">
      <w:numFmt w:val="bullet"/>
      <w:lvlText w:val="-"/>
      <w:lvlJc w:val="left"/>
      <w:pPr>
        <w:ind w:left="420" w:hanging="420"/>
      </w:pPr>
      <w:rPr>
        <w:rFonts w:ascii="Arial" w:eastAsia="Malgun Gothic"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6AD07FBC"/>
    <w:multiLevelType w:val="hybridMultilevel"/>
    <w:tmpl w:val="37983154"/>
    <w:lvl w:ilvl="0" w:tplc="00239FED">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70146DC0"/>
    <w:multiLevelType w:val="multilevel"/>
    <w:tmpl w:val="70146DC0"/>
    <w:lvl w:ilvl="0">
      <w:start w:val="1"/>
      <w:numFmt w:val="bulle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270D85F"/>
    <w:multiLevelType w:val="multilevel"/>
    <w:tmpl w:val="7270D85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6">
    <w:nsid w:val="7572B23C"/>
    <w:multiLevelType w:val="singleLevel"/>
    <w:tmpl w:val="7572B23C"/>
    <w:lvl w:ilvl="0">
      <w:start w:val="1"/>
      <w:numFmt w:val="bullet"/>
      <w:lvlText w:val=""/>
      <w:lvlJc w:val="left"/>
      <w:pPr>
        <w:tabs>
          <w:tab w:val="left" w:pos="420"/>
        </w:tabs>
        <w:ind w:left="840" w:hanging="420"/>
      </w:pPr>
      <w:rPr>
        <w:rFonts w:ascii="Wingdings" w:hAnsi="Wingdings" w:hint="default"/>
      </w:rPr>
    </w:lvl>
  </w:abstractNum>
  <w:num w:numId="1">
    <w:abstractNumId w:val="0"/>
  </w:num>
  <w:num w:numId="2">
    <w:abstractNumId w:val="18"/>
  </w:num>
  <w:num w:numId="3">
    <w:abstractNumId w:val="15"/>
  </w:num>
  <w:num w:numId="4">
    <w:abstractNumId w:val="3"/>
  </w:num>
  <w:num w:numId="5">
    <w:abstractNumId w:val="24"/>
  </w:num>
  <w:num w:numId="6">
    <w:abstractNumId w:val="1"/>
  </w:num>
  <w:num w:numId="7">
    <w:abstractNumId w:val="4"/>
  </w:num>
  <w:num w:numId="8">
    <w:abstractNumId w:val="25"/>
  </w:num>
  <w:num w:numId="9">
    <w:abstractNumId w:val="26"/>
  </w:num>
  <w:num w:numId="10">
    <w:abstractNumId w:val="11"/>
  </w:num>
  <w:num w:numId="11">
    <w:abstractNumId w:val="6"/>
  </w:num>
  <w:num w:numId="12">
    <w:abstractNumId w:val="9"/>
  </w:num>
  <w:num w:numId="13">
    <w:abstractNumId w:val="2"/>
  </w:num>
  <w:num w:numId="14">
    <w:abstractNumId w:val="13"/>
  </w:num>
  <w:num w:numId="15">
    <w:abstractNumId w:val="0"/>
  </w:num>
  <w:num w:numId="16">
    <w:abstractNumId w:val="20"/>
  </w:num>
  <w:num w:numId="17">
    <w:abstractNumId w:val="5"/>
  </w:num>
  <w:num w:numId="18">
    <w:abstractNumId w:val="22"/>
  </w:num>
  <w:num w:numId="19">
    <w:abstractNumId w:val="23"/>
  </w:num>
  <w:num w:numId="20">
    <w:abstractNumId w:val="17"/>
  </w:num>
  <w:num w:numId="21">
    <w:abstractNumId w:val="16"/>
  </w:num>
  <w:num w:numId="22">
    <w:abstractNumId w:val="10"/>
  </w:num>
  <w:num w:numId="23">
    <w:abstractNumId w:val="7"/>
  </w:num>
  <w:num w:numId="24">
    <w:abstractNumId w:val="21"/>
  </w:num>
  <w:num w:numId="25">
    <w:abstractNumId w:val="14"/>
  </w:num>
  <w:num w:numId="26">
    <w:abstractNumId w:val="12"/>
  </w:num>
  <w:num w:numId="27">
    <w:abstractNumId w:val="19"/>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152F"/>
    <w:rsid w:val="0000394D"/>
    <w:rsid w:val="000055B1"/>
    <w:rsid w:val="00005B70"/>
    <w:rsid w:val="000103E7"/>
    <w:rsid w:val="00010B10"/>
    <w:rsid w:val="00011398"/>
    <w:rsid w:val="00012656"/>
    <w:rsid w:val="000130CA"/>
    <w:rsid w:val="00013699"/>
    <w:rsid w:val="00013F73"/>
    <w:rsid w:val="00013FAD"/>
    <w:rsid w:val="000140B1"/>
    <w:rsid w:val="00015810"/>
    <w:rsid w:val="00017BA5"/>
    <w:rsid w:val="00021259"/>
    <w:rsid w:val="00021359"/>
    <w:rsid w:val="00021808"/>
    <w:rsid w:val="000223BE"/>
    <w:rsid w:val="000248FC"/>
    <w:rsid w:val="00024E29"/>
    <w:rsid w:val="00026369"/>
    <w:rsid w:val="0002660A"/>
    <w:rsid w:val="00026899"/>
    <w:rsid w:val="0002698B"/>
    <w:rsid w:val="00027EEC"/>
    <w:rsid w:val="00030587"/>
    <w:rsid w:val="00030820"/>
    <w:rsid w:val="00031505"/>
    <w:rsid w:val="0003151B"/>
    <w:rsid w:val="000334D0"/>
    <w:rsid w:val="00035EF9"/>
    <w:rsid w:val="0003709C"/>
    <w:rsid w:val="00037973"/>
    <w:rsid w:val="000407A7"/>
    <w:rsid w:val="00040A63"/>
    <w:rsid w:val="0004105F"/>
    <w:rsid w:val="00042E6F"/>
    <w:rsid w:val="00043923"/>
    <w:rsid w:val="00043FCA"/>
    <w:rsid w:val="00045EDE"/>
    <w:rsid w:val="00046E3D"/>
    <w:rsid w:val="00053ADE"/>
    <w:rsid w:val="000549FF"/>
    <w:rsid w:val="0005525F"/>
    <w:rsid w:val="000554CA"/>
    <w:rsid w:val="000563ED"/>
    <w:rsid w:val="00056B94"/>
    <w:rsid w:val="000603D6"/>
    <w:rsid w:val="00061D51"/>
    <w:rsid w:val="00062984"/>
    <w:rsid w:val="00063589"/>
    <w:rsid w:val="00067927"/>
    <w:rsid w:val="0007093A"/>
    <w:rsid w:val="00071F15"/>
    <w:rsid w:val="0007205B"/>
    <w:rsid w:val="00073BCE"/>
    <w:rsid w:val="000755A8"/>
    <w:rsid w:val="00076677"/>
    <w:rsid w:val="00076832"/>
    <w:rsid w:val="00076B12"/>
    <w:rsid w:val="00077BE2"/>
    <w:rsid w:val="000804D4"/>
    <w:rsid w:val="0008122E"/>
    <w:rsid w:val="00082CAA"/>
    <w:rsid w:val="00084609"/>
    <w:rsid w:val="000875C4"/>
    <w:rsid w:val="00090498"/>
    <w:rsid w:val="0009084A"/>
    <w:rsid w:val="000915A4"/>
    <w:rsid w:val="0009278C"/>
    <w:rsid w:val="00092939"/>
    <w:rsid w:val="00092E40"/>
    <w:rsid w:val="0009487B"/>
    <w:rsid w:val="000969D7"/>
    <w:rsid w:val="00097209"/>
    <w:rsid w:val="00097368"/>
    <w:rsid w:val="0009777E"/>
    <w:rsid w:val="00097E72"/>
    <w:rsid w:val="00097F8C"/>
    <w:rsid w:val="000A12AA"/>
    <w:rsid w:val="000A204F"/>
    <w:rsid w:val="000A22DF"/>
    <w:rsid w:val="000A2A28"/>
    <w:rsid w:val="000A2D0A"/>
    <w:rsid w:val="000A3136"/>
    <w:rsid w:val="000A3A4E"/>
    <w:rsid w:val="000A53F5"/>
    <w:rsid w:val="000A6CCF"/>
    <w:rsid w:val="000B0C45"/>
    <w:rsid w:val="000B21DA"/>
    <w:rsid w:val="000B25A2"/>
    <w:rsid w:val="000B2A5C"/>
    <w:rsid w:val="000B31AA"/>
    <w:rsid w:val="000B38F6"/>
    <w:rsid w:val="000B3A65"/>
    <w:rsid w:val="000B4B76"/>
    <w:rsid w:val="000B65CB"/>
    <w:rsid w:val="000B780E"/>
    <w:rsid w:val="000C12FB"/>
    <w:rsid w:val="000C1F5A"/>
    <w:rsid w:val="000C236D"/>
    <w:rsid w:val="000C2690"/>
    <w:rsid w:val="000C364E"/>
    <w:rsid w:val="000C5D4C"/>
    <w:rsid w:val="000C742C"/>
    <w:rsid w:val="000C7A47"/>
    <w:rsid w:val="000C7F6A"/>
    <w:rsid w:val="000C7F88"/>
    <w:rsid w:val="000C7FC7"/>
    <w:rsid w:val="000D18C5"/>
    <w:rsid w:val="000D2BF9"/>
    <w:rsid w:val="000D3761"/>
    <w:rsid w:val="000D6228"/>
    <w:rsid w:val="000E1125"/>
    <w:rsid w:val="000E1993"/>
    <w:rsid w:val="000E3B8A"/>
    <w:rsid w:val="000E6390"/>
    <w:rsid w:val="000E7A4B"/>
    <w:rsid w:val="000F0A7B"/>
    <w:rsid w:val="000F4CFF"/>
    <w:rsid w:val="00100030"/>
    <w:rsid w:val="0010359D"/>
    <w:rsid w:val="00103DDB"/>
    <w:rsid w:val="00103F98"/>
    <w:rsid w:val="00110682"/>
    <w:rsid w:val="001109A9"/>
    <w:rsid w:val="00111C96"/>
    <w:rsid w:val="00111CE0"/>
    <w:rsid w:val="00111DF0"/>
    <w:rsid w:val="001135C5"/>
    <w:rsid w:val="00113E67"/>
    <w:rsid w:val="00113E8C"/>
    <w:rsid w:val="001147C0"/>
    <w:rsid w:val="00115029"/>
    <w:rsid w:val="001156DF"/>
    <w:rsid w:val="00123B85"/>
    <w:rsid w:val="001253A3"/>
    <w:rsid w:val="00126145"/>
    <w:rsid w:val="0012673B"/>
    <w:rsid w:val="001277F8"/>
    <w:rsid w:val="00131F5D"/>
    <w:rsid w:val="00131F75"/>
    <w:rsid w:val="0013288E"/>
    <w:rsid w:val="00134275"/>
    <w:rsid w:val="0013534D"/>
    <w:rsid w:val="001363AD"/>
    <w:rsid w:val="00137B0E"/>
    <w:rsid w:val="00137D4E"/>
    <w:rsid w:val="001413B6"/>
    <w:rsid w:val="00141835"/>
    <w:rsid w:val="00143566"/>
    <w:rsid w:val="00145AFF"/>
    <w:rsid w:val="00147740"/>
    <w:rsid w:val="00150BAB"/>
    <w:rsid w:val="00151BB9"/>
    <w:rsid w:val="00156452"/>
    <w:rsid w:val="00160A40"/>
    <w:rsid w:val="00161532"/>
    <w:rsid w:val="001619AF"/>
    <w:rsid w:val="001627D9"/>
    <w:rsid w:val="00166327"/>
    <w:rsid w:val="00170C6A"/>
    <w:rsid w:val="00170DEC"/>
    <w:rsid w:val="00171FF9"/>
    <w:rsid w:val="0017245C"/>
    <w:rsid w:val="00172A27"/>
    <w:rsid w:val="00174FF0"/>
    <w:rsid w:val="00175874"/>
    <w:rsid w:val="0017597A"/>
    <w:rsid w:val="00176458"/>
    <w:rsid w:val="001767E6"/>
    <w:rsid w:val="00176AC2"/>
    <w:rsid w:val="0018000D"/>
    <w:rsid w:val="001802FB"/>
    <w:rsid w:val="001806A8"/>
    <w:rsid w:val="00180983"/>
    <w:rsid w:val="0018310D"/>
    <w:rsid w:val="00184250"/>
    <w:rsid w:val="001866DF"/>
    <w:rsid w:val="00187FEF"/>
    <w:rsid w:val="00190A8D"/>
    <w:rsid w:val="00191525"/>
    <w:rsid w:val="00191A48"/>
    <w:rsid w:val="0019547D"/>
    <w:rsid w:val="00195E1F"/>
    <w:rsid w:val="00196645"/>
    <w:rsid w:val="00197997"/>
    <w:rsid w:val="001A0804"/>
    <w:rsid w:val="001A384E"/>
    <w:rsid w:val="001A4015"/>
    <w:rsid w:val="001A6AFD"/>
    <w:rsid w:val="001A6B66"/>
    <w:rsid w:val="001B000D"/>
    <w:rsid w:val="001B21A1"/>
    <w:rsid w:val="001B2BF2"/>
    <w:rsid w:val="001B337C"/>
    <w:rsid w:val="001B3B48"/>
    <w:rsid w:val="001B475D"/>
    <w:rsid w:val="001B56E7"/>
    <w:rsid w:val="001B586F"/>
    <w:rsid w:val="001B5AE5"/>
    <w:rsid w:val="001B6518"/>
    <w:rsid w:val="001B7027"/>
    <w:rsid w:val="001B7346"/>
    <w:rsid w:val="001B7C67"/>
    <w:rsid w:val="001C0CED"/>
    <w:rsid w:val="001C1105"/>
    <w:rsid w:val="001C17C6"/>
    <w:rsid w:val="001C22DE"/>
    <w:rsid w:val="001C2425"/>
    <w:rsid w:val="001C282E"/>
    <w:rsid w:val="001C310F"/>
    <w:rsid w:val="001C3C4C"/>
    <w:rsid w:val="001C48AE"/>
    <w:rsid w:val="001C7F10"/>
    <w:rsid w:val="001D047B"/>
    <w:rsid w:val="001D1930"/>
    <w:rsid w:val="001D23DB"/>
    <w:rsid w:val="001D2914"/>
    <w:rsid w:val="001D2FB0"/>
    <w:rsid w:val="001D745B"/>
    <w:rsid w:val="001D7750"/>
    <w:rsid w:val="001D7F97"/>
    <w:rsid w:val="001E0341"/>
    <w:rsid w:val="001E1C36"/>
    <w:rsid w:val="001E3D8C"/>
    <w:rsid w:val="001E43EF"/>
    <w:rsid w:val="001E44CD"/>
    <w:rsid w:val="001E6F40"/>
    <w:rsid w:val="001E7607"/>
    <w:rsid w:val="001F31F0"/>
    <w:rsid w:val="001F3DF5"/>
    <w:rsid w:val="001F4346"/>
    <w:rsid w:val="001F534C"/>
    <w:rsid w:val="001F56E4"/>
    <w:rsid w:val="00201FFE"/>
    <w:rsid w:val="00202C4B"/>
    <w:rsid w:val="00203774"/>
    <w:rsid w:val="00203B88"/>
    <w:rsid w:val="00205321"/>
    <w:rsid w:val="00206380"/>
    <w:rsid w:val="00207F5F"/>
    <w:rsid w:val="00210A6D"/>
    <w:rsid w:val="002121C3"/>
    <w:rsid w:val="002155FA"/>
    <w:rsid w:val="00217443"/>
    <w:rsid w:val="002176DE"/>
    <w:rsid w:val="00220834"/>
    <w:rsid w:val="002234BD"/>
    <w:rsid w:val="00223B64"/>
    <w:rsid w:val="002257B3"/>
    <w:rsid w:val="0023029F"/>
    <w:rsid w:val="00231281"/>
    <w:rsid w:val="00231DC2"/>
    <w:rsid w:val="00232A02"/>
    <w:rsid w:val="002333B7"/>
    <w:rsid w:val="00233445"/>
    <w:rsid w:val="002344F2"/>
    <w:rsid w:val="00235055"/>
    <w:rsid w:val="002368E4"/>
    <w:rsid w:val="00236F8F"/>
    <w:rsid w:val="00241832"/>
    <w:rsid w:val="00241D92"/>
    <w:rsid w:val="00244D42"/>
    <w:rsid w:val="00245149"/>
    <w:rsid w:val="00246FFA"/>
    <w:rsid w:val="00247076"/>
    <w:rsid w:val="0025230B"/>
    <w:rsid w:val="00252B94"/>
    <w:rsid w:val="00255385"/>
    <w:rsid w:val="00255E19"/>
    <w:rsid w:val="0025653A"/>
    <w:rsid w:val="00256C2E"/>
    <w:rsid w:val="00257233"/>
    <w:rsid w:val="00257421"/>
    <w:rsid w:val="00260716"/>
    <w:rsid w:val="00260965"/>
    <w:rsid w:val="0026193E"/>
    <w:rsid w:val="00261A9C"/>
    <w:rsid w:val="00261E11"/>
    <w:rsid w:val="00262518"/>
    <w:rsid w:val="0026397F"/>
    <w:rsid w:val="002655D4"/>
    <w:rsid w:val="00266CB2"/>
    <w:rsid w:val="00267D0B"/>
    <w:rsid w:val="00270A1C"/>
    <w:rsid w:val="002716E8"/>
    <w:rsid w:val="00271948"/>
    <w:rsid w:val="00271ED8"/>
    <w:rsid w:val="002724B9"/>
    <w:rsid w:val="002730ED"/>
    <w:rsid w:val="0027675D"/>
    <w:rsid w:val="002801FB"/>
    <w:rsid w:val="00281718"/>
    <w:rsid w:val="002854AD"/>
    <w:rsid w:val="002855D0"/>
    <w:rsid w:val="00290E18"/>
    <w:rsid w:val="00291D54"/>
    <w:rsid w:val="00293A6E"/>
    <w:rsid w:val="00295842"/>
    <w:rsid w:val="00296302"/>
    <w:rsid w:val="00297A88"/>
    <w:rsid w:val="002A20D3"/>
    <w:rsid w:val="002A4840"/>
    <w:rsid w:val="002A53F3"/>
    <w:rsid w:val="002A66AB"/>
    <w:rsid w:val="002A6BFE"/>
    <w:rsid w:val="002B175B"/>
    <w:rsid w:val="002B24A3"/>
    <w:rsid w:val="002B2BBC"/>
    <w:rsid w:val="002B3002"/>
    <w:rsid w:val="002B351B"/>
    <w:rsid w:val="002B3C48"/>
    <w:rsid w:val="002B434C"/>
    <w:rsid w:val="002B4F1D"/>
    <w:rsid w:val="002B608E"/>
    <w:rsid w:val="002B6A62"/>
    <w:rsid w:val="002C0864"/>
    <w:rsid w:val="002C0F12"/>
    <w:rsid w:val="002C4649"/>
    <w:rsid w:val="002C52F5"/>
    <w:rsid w:val="002D00AA"/>
    <w:rsid w:val="002D037B"/>
    <w:rsid w:val="002D044D"/>
    <w:rsid w:val="002D0F0A"/>
    <w:rsid w:val="002D35FA"/>
    <w:rsid w:val="002D3797"/>
    <w:rsid w:val="002D37AB"/>
    <w:rsid w:val="002D6461"/>
    <w:rsid w:val="002D650F"/>
    <w:rsid w:val="002D6E18"/>
    <w:rsid w:val="002D7ED7"/>
    <w:rsid w:val="002E002E"/>
    <w:rsid w:val="002E0DE2"/>
    <w:rsid w:val="002E2410"/>
    <w:rsid w:val="002E28F9"/>
    <w:rsid w:val="002E5737"/>
    <w:rsid w:val="002E60EB"/>
    <w:rsid w:val="002E674B"/>
    <w:rsid w:val="002E7525"/>
    <w:rsid w:val="002F01CA"/>
    <w:rsid w:val="002F05CC"/>
    <w:rsid w:val="002F1163"/>
    <w:rsid w:val="002F12B3"/>
    <w:rsid w:val="002F2924"/>
    <w:rsid w:val="002F3161"/>
    <w:rsid w:val="002F37BF"/>
    <w:rsid w:val="002F5517"/>
    <w:rsid w:val="002F66B7"/>
    <w:rsid w:val="002F79CF"/>
    <w:rsid w:val="002F7AA9"/>
    <w:rsid w:val="003031CE"/>
    <w:rsid w:val="00305358"/>
    <w:rsid w:val="00305932"/>
    <w:rsid w:val="0030650B"/>
    <w:rsid w:val="003110B2"/>
    <w:rsid w:val="00312C1A"/>
    <w:rsid w:val="00312DD1"/>
    <w:rsid w:val="00313308"/>
    <w:rsid w:val="003144CA"/>
    <w:rsid w:val="003171FD"/>
    <w:rsid w:val="00321077"/>
    <w:rsid w:val="00321692"/>
    <w:rsid w:val="00322390"/>
    <w:rsid w:val="00322E28"/>
    <w:rsid w:val="00322EDB"/>
    <w:rsid w:val="003248F8"/>
    <w:rsid w:val="003268BB"/>
    <w:rsid w:val="00330072"/>
    <w:rsid w:val="003307AC"/>
    <w:rsid w:val="003309A8"/>
    <w:rsid w:val="00330B4E"/>
    <w:rsid w:val="0033176D"/>
    <w:rsid w:val="0033267C"/>
    <w:rsid w:val="0033386B"/>
    <w:rsid w:val="00333D6C"/>
    <w:rsid w:val="003347C2"/>
    <w:rsid w:val="00335B60"/>
    <w:rsid w:val="00336046"/>
    <w:rsid w:val="003371B2"/>
    <w:rsid w:val="00340AAF"/>
    <w:rsid w:val="00340F7E"/>
    <w:rsid w:val="00341CF5"/>
    <w:rsid w:val="003436BE"/>
    <w:rsid w:val="00345FC0"/>
    <w:rsid w:val="003469FC"/>
    <w:rsid w:val="00347800"/>
    <w:rsid w:val="0035014F"/>
    <w:rsid w:val="003504B5"/>
    <w:rsid w:val="00350B30"/>
    <w:rsid w:val="00352926"/>
    <w:rsid w:val="0035296C"/>
    <w:rsid w:val="003546A6"/>
    <w:rsid w:val="00354915"/>
    <w:rsid w:val="0035496A"/>
    <w:rsid w:val="00354E6F"/>
    <w:rsid w:val="00356D6E"/>
    <w:rsid w:val="003577BE"/>
    <w:rsid w:val="00362FCF"/>
    <w:rsid w:val="00363C85"/>
    <w:rsid w:val="003645A1"/>
    <w:rsid w:val="0036468F"/>
    <w:rsid w:val="00366993"/>
    <w:rsid w:val="0036770E"/>
    <w:rsid w:val="00367C84"/>
    <w:rsid w:val="00370C8F"/>
    <w:rsid w:val="00370E0A"/>
    <w:rsid w:val="00371876"/>
    <w:rsid w:val="00372C00"/>
    <w:rsid w:val="003737D0"/>
    <w:rsid w:val="00373D4E"/>
    <w:rsid w:val="003754F5"/>
    <w:rsid w:val="00381829"/>
    <w:rsid w:val="00381B58"/>
    <w:rsid w:val="00382FAE"/>
    <w:rsid w:val="003832DC"/>
    <w:rsid w:val="00384541"/>
    <w:rsid w:val="00384550"/>
    <w:rsid w:val="00384A01"/>
    <w:rsid w:val="00385C87"/>
    <w:rsid w:val="00387F14"/>
    <w:rsid w:val="00391402"/>
    <w:rsid w:val="00391F87"/>
    <w:rsid w:val="00393338"/>
    <w:rsid w:val="00394FC5"/>
    <w:rsid w:val="00395560"/>
    <w:rsid w:val="00396952"/>
    <w:rsid w:val="00397880"/>
    <w:rsid w:val="00397C52"/>
    <w:rsid w:val="003A150D"/>
    <w:rsid w:val="003A2A06"/>
    <w:rsid w:val="003A3ACC"/>
    <w:rsid w:val="003A4C78"/>
    <w:rsid w:val="003A5159"/>
    <w:rsid w:val="003A552B"/>
    <w:rsid w:val="003A77FA"/>
    <w:rsid w:val="003A7F66"/>
    <w:rsid w:val="003B123B"/>
    <w:rsid w:val="003B132E"/>
    <w:rsid w:val="003B139B"/>
    <w:rsid w:val="003B3A50"/>
    <w:rsid w:val="003B448B"/>
    <w:rsid w:val="003B47C6"/>
    <w:rsid w:val="003B4FED"/>
    <w:rsid w:val="003B5EDA"/>
    <w:rsid w:val="003B774C"/>
    <w:rsid w:val="003B79ED"/>
    <w:rsid w:val="003C386A"/>
    <w:rsid w:val="003C3E62"/>
    <w:rsid w:val="003C5674"/>
    <w:rsid w:val="003C6154"/>
    <w:rsid w:val="003C70C5"/>
    <w:rsid w:val="003D01E0"/>
    <w:rsid w:val="003D0C29"/>
    <w:rsid w:val="003D0EF8"/>
    <w:rsid w:val="003D1455"/>
    <w:rsid w:val="003D2B72"/>
    <w:rsid w:val="003D42C7"/>
    <w:rsid w:val="003D5DFB"/>
    <w:rsid w:val="003D7765"/>
    <w:rsid w:val="003E031C"/>
    <w:rsid w:val="003E1518"/>
    <w:rsid w:val="003E42F6"/>
    <w:rsid w:val="003E48E7"/>
    <w:rsid w:val="003E6BF7"/>
    <w:rsid w:val="003E744C"/>
    <w:rsid w:val="003E7C95"/>
    <w:rsid w:val="003E7D68"/>
    <w:rsid w:val="003F1437"/>
    <w:rsid w:val="003F1A08"/>
    <w:rsid w:val="003F1B22"/>
    <w:rsid w:val="003F2F46"/>
    <w:rsid w:val="003F30C9"/>
    <w:rsid w:val="003F3365"/>
    <w:rsid w:val="003F39E3"/>
    <w:rsid w:val="003F448B"/>
    <w:rsid w:val="003F58F6"/>
    <w:rsid w:val="003F6316"/>
    <w:rsid w:val="00401149"/>
    <w:rsid w:val="00401C3E"/>
    <w:rsid w:val="00402720"/>
    <w:rsid w:val="00402985"/>
    <w:rsid w:val="00403E3E"/>
    <w:rsid w:val="00405489"/>
    <w:rsid w:val="004060CF"/>
    <w:rsid w:val="00406593"/>
    <w:rsid w:val="004069B2"/>
    <w:rsid w:val="00410408"/>
    <w:rsid w:val="00411350"/>
    <w:rsid w:val="00413229"/>
    <w:rsid w:val="00413D6F"/>
    <w:rsid w:val="00414C20"/>
    <w:rsid w:val="00415023"/>
    <w:rsid w:val="004228A3"/>
    <w:rsid w:val="004229AC"/>
    <w:rsid w:val="00423D3B"/>
    <w:rsid w:val="004245A3"/>
    <w:rsid w:val="00424760"/>
    <w:rsid w:val="00424A48"/>
    <w:rsid w:val="004274EC"/>
    <w:rsid w:val="00427917"/>
    <w:rsid w:val="00435F9A"/>
    <w:rsid w:val="00436238"/>
    <w:rsid w:val="0043672A"/>
    <w:rsid w:val="00437EF1"/>
    <w:rsid w:val="00440412"/>
    <w:rsid w:val="00441EB5"/>
    <w:rsid w:val="0044341B"/>
    <w:rsid w:val="00443D84"/>
    <w:rsid w:val="00444A95"/>
    <w:rsid w:val="00444F7D"/>
    <w:rsid w:val="00445007"/>
    <w:rsid w:val="00446A9B"/>
    <w:rsid w:val="00453750"/>
    <w:rsid w:val="00456668"/>
    <w:rsid w:val="0046088D"/>
    <w:rsid w:val="00460FF4"/>
    <w:rsid w:val="00462F02"/>
    <w:rsid w:val="00464293"/>
    <w:rsid w:val="004658B8"/>
    <w:rsid w:val="0046609E"/>
    <w:rsid w:val="00466EDC"/>
    <w:rsid w:val="00467368"/>
    <w:rsid w:val="00467D25"/>
    <w:rsid w:val="00470697"/>
    <w:rsid w:val="00471524"/>
    <w:rsid w:val="00472D34"/>
    <w:rsid w:val="0047305C"/>
    <w:rsid w:val="0047403A"/>
    <w:rsid w:val="00474161"/>
    <w:rsid w:val="00474C36"/>
    <w:rsid w:val="00475E38"/>
    <w:rsid w:val="0047663E"/>
    <w:rsid w:val="0048006F"/>
    <w:rsid w:val="004802C9"/>
    <w:rsid w:val="00480DEB"/>
    <w:rsid w:val="004816C1"/>
    <w:rsid w:val="00482BBB"/>
    <w:rsid w:val="004841FA"/>
    <w:rsid w:val="00485114"/>
    <w:rsid w:val="00485AE4"/>
    <w:rsid w:val="00486111"/>
    <w:rsid w:val="00486720"/>
    <w:rsid w:val="0049107E"/>
    <w:rsid w:val="0049176F"/>
    <w:rsid w:val="004918AD"/>
    <w:rsid w:val="00492EA5"/>
    <w:rsid w:val="00493247"/>
    <w:rsid w:val="004966BC"/>
    <w:rsid w:val="004A0053"/>
    <w:rsid w:val="004A2687"/>
    <w:rsid w:val="004A402F"/>
    <w:rsid w:val="004A54C0"/>
    <w:rsid w:val="004A7CAA"/>
    <w:rsid w:val="004B056D"/>
    <w:rsid w:val="004B12D7"/>
    <w:rsid w:val="004B2B05"/>
    <w:rsid w:val="004B2BBA"/>
    <w:rsid w:val="004B5502"/>
    <w:rsid w:val="004B6C86"/>
    <w:rsid w:val="004B71F4"/>
    <w:rsid w:val="004B74FE"/>
    <w:rsid w:val="004B76B6"/>
    <w:rsid w:val="004C0B5E"/>
    <w:rsid w:val="004C16C3"/>
    <w:rsid w:val="004C16F8"/>
    <w:rsid w:val="004C21FC"/>
    <w:rsid w:val="004C383B"/>
    <w:rsid w:val="004C6366"/>
    <w:rsid w:val="004C63EE"/>
    <w:rsid w:val="004D1073"/>
    <w:rsid w:val="004D1EE6"/>
    <w:rsid w:val="004D238B"/>
    <w:rsid w:val="004D325D"/>
    <w:rsid w:val="004D33A4"/>
    <w:rsid w:val="004D39A3"/>
    <w:rsid w:val="004D6784"/>
    <w:rsid w:val="004D7034"/>
    <w:rsid w:val="004D7C0E"/>
    <w:rsid w:val="004E06BE"/>
    <w:rsid w:val="004E3A45"/>
    <w:rsid w:val="004E3B7D"/>
    <w:rsid w:val="004E3E3E"/>
    <w:rsid w:val="004E4863"/>
    <w:rsid w:val="004E5219"/>
    <w:rsid w:val="004E5753"/>
    <w:rsid w:val="004E7DA7"/>
    <w:rsid w:val="004F10CA"/>
    <w:rsid w:val="004F4675"/>
    <w:rsid w:val="004F557E"/>
    <w:rsid w:val="004F5BE1"/>
    <w:rsid w:val="004F68C9"/>
    <w:rsid w:val="00501570"/>
    <w:rsid w:val="0050160F"/>
    <w:rsid w:val="005017DA"/>
    <w:rsid w:val="00501E2B"/>
    <w:rsid w:val="00502F36"/>
    <w:rsid w:val="0050305F"/>
    <w:rsid w:val="0050411A"/>
    <w:rsid w:val="0050619E"/>
    <w:rsid w:val="005069E2"/>
    <w:rsid w:val="00506B0D"/>
    <w:rsid w:val="00506BCB"/>
    <w:rsid w:val="005075B2"/>
    <w:rsid w:val="0051029C"/>
    <w:rsid w:val="00510897"/>
    <w:rsid w:val="005115CF"/>
    <w:rsid w:val="0051180A"/>
    <w:rsid w:val="005119F4"/>
    <w:rsid w:val="005146EB"/>
    <w:rsid w:val="00515031"/>
    <w:rsid w:val="005153FD"/>
    <w:rsid w:val="005163C2"/>
    <w:rsid w:val="00516E2D"/>
    <w:rsid w:val="00517072"/>
    <w:rsid w:val="005214BE"/>
    <w:rsid w:val="005219AA"/>
    <w:rsid w:val="00522736"/>
    <w:rsid w:val="005254B1"/>
    <w:rsid w:val="00525585"/>
    <w:rsid w:val="00525BAC"/>
    <w:rsid w:val="0052657B"/>
    <w:rsid w:val="005339E6"/>
    <w:rsid w:val="00534869"/>
    <w:rsid w:val="0053653D"/>
    <w:rsid w:val="005371D2"/>
    <w:rsid w:val="00537528"/>
    <w:rsid w:val="00542AE8"/>
    <w:rsid w:val="00542ED7"/>
    <w:rsid w:val="00544B8F"/>
    <w:rsid w:val="005456D5"/>
    <w:rsid w:val="00545A76"/>
    <w:rsid w:val="005506C7"/>
    <w:rsid w:val="00550E4D"/>
    <w:rsid w:val="005514AA"/>
    <w:rsid w:val="00553234"/>
    <w:rsid w:val="00553E9D"/>
    <w:rsid w:val="0055402E"/>
    <w:rsid w:val="0055689F"/>
    <w:rsid w:val="00560225"/>
    <w:rsid w:val="00561349"/>
    <w:rsid w:val="00562AF2"/>
    <w:rsid w:val="005657FC"/>
    <w:rsid w:val="00567054"/>
    <w:rsid w:val="00567A9A"/>
    <w:rsid w:val="00570FEC"/>
    <w:rsid w:val="00571A8C"/>
    <w:rsid w:val="00573328"/>
    <w:rsid w:val="0057377D"/>
    <w:rsid w:val="00575E08"/>
    <w:rsid w:val="005857C3"/>
    <w:rsid w:val="00585E04"/>
    <w:rsid w:val="00586698"/>
    <w:rsid w:val="005910DD"/>
    <w:rsid w:val="00591DDA"/>
    <w:rsid w:val="00593D18"/>
    <w:rsid w:val="005940C1"/>
    <w:rsid w:val="0059566C"/>
    <w:rsid w:val="0059585E"/>
    <w:rsid w:val="00597FD2"/>
    <w:rsid w:val="005A0418"/>
    <w:rsid w:val="005A3156"/>
    <w:rsid w:val="005A53DF"/>
    <w:rsid w:val="005A6185"/>
    <w:rsid w:val="005B052E"/>
    <w:rsid w:val="005B0DF2"/>
    <w:rsid w:val="005B220B"/>
    <w:rsid w:val="005B2E19"/>
    <w:rsid w:val="005B5B0C"/>
    <w:rsid w:val="005B66D2"/>
    <w:rsid w:val="005B67EF"/>
    <w:rsid w:val="005B7032"/>
    <w:rsid w:val="005B7842"/>
    <w:rsid w:val="005C00A1"/>
    <w:rsid w:val="005C1AC7"/>
    <w:rsid w:val="005C20A4"/>
    <w:rsid w:val="005C2356"/>
    <w:rsid w:val="005C4B1B"/>
    <w:rsid w:val="005C58D4"/>
    <w:rsid w:val="005D014F"/>
    <w:rsid w:val="005D57F1"/>
    <w:rsid w:val="005D5FC6"/>
    <w:rsid w:val="005D680C"/>
    <w:rsid w:val="005D6847"/>
    <w:rsid w:val="005E06D3"/>
    <w:rsid w:val="005E27C0"/>
    <w:rsid w:val="005E4F1C"/>
    <w:rsid w:val="005E5675"/>
    <w:rsid w:val="005E7B04"/>
    <w:rsid w:val="005F05D7"/>
    <w:rsid w:val="005F05DE"/>
    <w:rsid w:val="005F097D"/>
    <w:rsid w:val="005F1004"/>
    <w:rsid w:val="005F1FAE"/>
    <w:rsid w:val="005F42AD"/>
    <w:rsid w:val="005F4E40"/>
    <w:rsid w:val="005F56A6"/>
    <w:rsid w:val="005F6041"/>
    <w:rsid w:val="005F62CA"/>
    <w:rsid w:val="005F7E99"/>
    <w:rsid w:val="00601081"/>
    <w:rsid w:val="006012C6"/>
    <w:rsid w:val="006020FD"/>
    <w:rsid w:val="0060286C"/>
    <w:rsid w:val="00603239"/>
    <w:rsid w:val="0060473D"/>
    <w:rsid w:val="00604E87"/>
    <w:rsid w:val="006053DC"/>
    <w:rsid w:val="006058E2"/>
    <w:rsid w:val="00607A61"/>
    <w:rsid w:val="00612482"/>
    <w:rsid w:val="006127D4"/>
    <w:rsid w:val="00613149"/>
    <w:rsid w:val="00614547"/>
    <w:rsid w:val="00614D4B"/>
    <w:rsid w:val="00615525"/>
    <w:rsid w:val="00616DFB"/>
    <w:rsid w:val="00617630"/>
    <w:rsid w:val="00617A6F"/>
    <w:rsid w:val="00617B27"/>
    <w:rsid w:val="00620346"/>
    <w:rsid w:val="0062074A"/>
    <w:rsid w:val="00621114"/>
    <w:rsid w:val="00621B01"/>
    <w:rsid w:val="00622516"/>
    <w:rsid w:val="00622C68"/>
    <w:rsid w:val="00623125"/>
    <w:rsid w:val="0062321A"/>
    <w:rsid w:val="0062330C"/>
    <w:rsid w:val="006241EE"/>
    <w:rsid w:val="00626CB7"/>
    <w:rsid w:val="00627ACD"/>
    <w:rsid w:val="00630383"/>
    <w:rsid w:val="006308BC"/>
    <w:rsid w:val="00630B29"/>
    <w:rsid w:val="00633DA7"/>
    <w:rsid w:val="00635291"/>
    <w:rsid w:val="006357BD"/>
    <w:rsid w:val="006408DC"/>
    <w:rsid w:val="006413AD"/>
    <w:rsid w:val="00643A7A"/>
    <w:rsid w:val="006450B5"/>
    <w:rsid w:val="0064545A"/>
    <w:rsid w:val="006459C0"/>
    <w:rsid w:val="00645ADA"/>
    <w:rsid w:val="006503F8"/>
    <w:rsid w:val="00650D0F"/>
    <w:rsid w:val="00651856"/>
    <w:rsid w:val="006521E7"/>
    <w:rsid w:val="00652C4B"/>
    <w:rsid w:val="0065579F"/>
    <w:rsid w:val="00660910"/>
    <w:rsid w:val="00661810"/>
    <w:rsid w:val="006631E5"/>
    <w:rsid w:val="00667196"/>
    <w:rsid w:val="00670351"/>
    <w:rsid w:val="006706AA"/>
    <w:rsid w:val="006718B7"/>
    <w:rsid w:val="00673154"/>
    <w:rsid w:val="006746B2"/>
    <w:rsid w:val="0067540D"/>
    <w:rsid w:val="00676131"/>
    <w:rsid w:val="00676162"/>
    <w:rsid w:val="00680F82"/>
    <w:rsid w:val="0068365D"/>
    <w:rsid w:val="00684022"/>
    <w:rsid w:val="0068430C"/>
    <w:rsid w:val="00684B50"/>
    <w:rsid w:val="00685237"/>
    <w:rsid w:val="00685541"/>
    <w:rsid w:val="006879E7"/>
    <w:rsid w:val="00690054"/>
    <w:rsid w:val="00690BB8"/>
    <w:rsid w:val="0069144C"/>
    <w:rsid w:val="0069161A"/>
    <w:rsid w:val="0069189C"/>
    <w:rsid w:val="00691E28"/>
    <w:rsid w:val="006954BD"/>
    <w:rsid w:val="006978B2"/>
    <w:rsid w:val="00697DD7"/>
    <w:rsid w:val="006A1D82"/>
    <w:rsid w:val="006A1EFA"/>
    <w:rsid w:val="006A2689"/>
    <w:rsid w:val="006A451F"/>
    <w:rsid w:val="006A575A"/>
    <w:rsid w:val="006A65E1"/>
    <w:rsid w:val="006A67C2"/>
    <w:rsid w:val="006A6A31"/>
    <w:rsid w:val="006B091B"/>
    <w:rsid w:val="006B0BCD"/>
    <w:rsid w:val="006B0CBE"/>
    <w:rsid w:val="006B1969"/>
    <w:rsid w:val="006B2338"/>
    <w:rsid w:val="006B2F1E"/>
    <w:rsid w:val="006B3A67"/>
    <w:rsid w:val="006B3DD7"/>
    <w:rsid w:val="006B48F1"/>
    <w:rsid w:val="006B6F57"/>
    <w:rsid w:val="006B75A6"/>
    <w:rsid w:val="006C20D8"/>
    <w:rsid w:val="006C2D21"/>
    <w:rsid w:val="006C426B"/>
    <w:rsid w:val="006C60A2"/>
    <w:rsid w:val="006C6193"/>
    <w:rsid w:val="006D0533"/>
    <w:rsid w:val="006D436D"/>
    <w:rsid w:val="006D4742"/>
    <w:rsid w:val="006D5430"/>
    <w:rsid w:val="006D63EF"/>
    <w:rsid w:val="006D7C19"/>
    <w:rsid w:val="006D7CA8"/>
    <w:rsid w:val="006E0220"/>
    <w:rsid w:val="006E2FE4"/>
    <w:rsid w:val="006E36C6"/>
    <w:rsid w:val="006E3B73"/>
    <w:rsid w:val="006E45CF"/>
    <w:rsid w:val="006E7570"/>
    <w:rsid w:val="006F2252"/>
    <w:rsid w:val="006F259F"/>
    <w:rsid w:val="006F3D72"/>
    <w:rsid w:val="006F3FB1"/>
    <w:rsid w:val="006F4B94"/>
    <w:rsid w:val="006F511B"/>
    <w:rsid w:val="006F6130"/>
    <w:rsid w:val="006F6C14"/>
    <w:rsid w:val="006F6CFF"/>
    <w:rsid w:val="006F6EB8"/>
    <w:rsid w:val="006F72DD"/>
    <w:rsid w:val="006F7F2A"/>
    <w:rsid w:val="00700415"/>
    <w:rsid w:val="007004DA"/>
    <w:rsid w:val="00701C87"/>
    <w:rsid w:val="0070393B"/>
    <w:rsid w:val="00704BC7"/>
    <w:rsid w:val="007051AF"/>
    <w:rsid w:val="00705FA1"/>
    <w:rsid w:val="0070743D"/>
    <w:rsid w:val="00707E83"/>
    <w:rsid w:val="00711E45"/>
    <w:rsid w:val="007131D1"/>
    <w:rsid w:val="007165B5"/>
    <w:rsid w:val="007165BE"/>
    <w:rsid w:val="007200FA"/>
    <w:rsid w:val="00720571"/>
    <w:rsid w:val="00723530"/>
    <w:rsid w:val="00724690"/>
    <w:rsid w:val="00725CC4"/>
    <w:rsid w:val="00726958"/>
    <w:rsid w:val="00727D4D"/>
    <w:rsid w:val="00731322"/>
    <w:rsid w:val="00731D62"/>
    <w:rsid w:val="00731E30"/>
    <w:rsid w:val="00734156"/>
    <w:rsid w:val="0073571F"/>
    <w:rsid w:val="00736826"/>
    <w:rsid w:val="00736CDD"/>
    <w:rsid w:val="00736FEF"/>
    <w:rsid w:val="00737516"/>
    <w:rsid w:val="0074088F"/>
    <w:rsid w:val="00741230"/>
    <w:rsid w:val="00742908"/>
    <w:rsid w:val="0074310F"/>
    <w:rsid w:val="00745C1D"/>
    <w:rsid w:val="00746271"/>
    <w:rsid w:val="00746589"/>
    <w:rsid w:val="007517C3"/>
    <w:rsid w:val="00751F23"/>
    <w:rsid w:val="00751F25"/>
    <w:rsid w:val="0075278C"/>
    <w:rsid w:val="00752C9E"/>
    <w:rsid w:val="00754061"/>
    <w:rsid w:val="007541E9"/>
    <w:rsid w:val="007565E1"/>
    <w:rsid w:val="007573D2"/>
    <w:rsid w:val="007577AC"/>
    <w:rsid w:val="007579E6"/>
    <w:rsid w:val="00760C49"/>
    <w:rsid w:val="007612B8"/>
    <w:rsid w:val="00761C8C"/>
    <w:rsid w:val="007626A2"/>
    <w:rsid w:val="007651F0"/>
    <w:rsid w:val="00765D32"/>
    <w:rsid w:val="00767BCB"/>
    <w:rsid w:val="007705A1"/>
    <w:rsid w:val="00770F43"/>
    <w:rsid w:val="00771468"/>
    <w:rsid w:val="007719AC"/>
    <w:rsid w:val="00773686"/>
    <w:rsid w:val="00775B93"/>
    <w:rsid w:val="0077606C"/>
    <w:rsid w:val="007766F6"/>
    <w:rsid w:val="00776A65"/>
    <w:rsid w:val="00776AD0"/>
    <w:rsid w:val="00780552"/>
    <w:rsid w:val="00780871"/>
    <w:rsid w:val="0078131F"/>
    <w:rsid w:val="007841C6"/>
    <w:rsid w:val="0078603B"/>
    <w:rsid w:val="00786C73"/>
    <w:rsid w:val="00786DD7"/>
    <w:rsid w:val="00787A57"/>
    <w:rsid w:val="00787B7D"/>
    <w:rsid w:val="00787D57"/>
    <w:rsid w:val="00790441"/>
    <w:rsid w:val="0079151F"/>
    <w:rsid w:val="00791D1D"/>
    <w:rsid w:val="00792A3E"/>
    <w:rsid w:val="00792D48"/>
    <w:rsid w:val="00793203"/>
    <w:rsid w:val="00793335"/>
    <w:rsid w:val="007933D2"/>
    <w:rsid w:val="007938C0"/>
    <w:rsid w:val="00794677"/>
    <w:rsid w:val="0079563E"/>
    <w:rsid w:val="00795931"/>
    <w:rsid w:val="00796A2A"/>
    <w:rsid w:val="00796F1A"/>
    <w:rsid w:val="007970D5"/>
    <w:rsid w:val="007971D6"/>
    <w:rsid w:val="007A0277"/>
    <w:rsid w:val="007A053E"/>
    <w:rsid w:val="007A2A69"/>
    <w:rsid w:val="007A3AD3"/>
    <w:rsid w:val="007A6821"/>
    <w:rsid w:val="007A7D67"/>
    <w:rsid w:val="007B055F"/>
    <w:rsid w:val="007B0BAC"/>
    <w:rsid w:val="007B32EB"/>
    <w:rsid w:val="007B3EE9"/>
    <w:rsid w:val="007B4B41"/>
    <w:rsid w:val="007B6028"/>
    <w:rsid w:val="007B6ED2"/>
    <w:rsid w:val="007C0BA7"/>
    <w:rsid w:val="007C33E4"/>
    <w:rsid w:val="007C4020"/>
    <w:rsid w:val="007C41B3"/>
    <w:rsid w:val="007C44F4"/>
    <w:rsid w:val="007C6CEC"/>
    <w:rsid w:val="007D2587"/>
    <w:rsid w:val="007D36F2"/>
    <w:rsid w:val="007D4D85"/>
    <w:rsid w:val="007D59EE"/>
    <w:rsid w:val="007D5A25"/>
    <w:rsid w:val="007E0813"/>
    <w:rsid w:val="007E0F24"/>
    <w:rsid w:val="007E17B1"/>
    <w:rsid w:val="007E27C0"/>
    <w:rsid w:val="007E2EFD"/>
    <w:rsid w:val="007E4716"/>
    <w:rsid w:val="007E5941"/>
    <w:rsid w:val="007E6E32"/>
    <w:rsid w:val="007E771D"/>
    <w:rsid w:val="007F01C9"/>
    <w:rsid w:val="007F11E8"/>
    <w:rsid w:val="007F1AD0"/>
    <w:rsid w:val="007F348A"/>
    <w:rsid w:val="007F3DA7"/>
    <w:rsid w:val="007F4203"/>
    <w:rsid w:val="007F502E"/>
    <w:rsid w:val="007F65F6"/>
    <w:rsid w:val="007F6A42"/>
    <w:rsid w:val="008013CA"/>
    <w:rsid w:val="008032AF"/>
    <w:rsid w:val="008056CF"/>
    <w:rsid w:val="00806063"/>
    <w:rsid w:val="008066C8"/>
    <w:rsid w:val="00806C7C"/>
    <w:rsid w:val="00806EC6"/>
    <w:rsid w:val="0080728E"/>
    <w:rsid w:val="008115B4"/>
    <w:rsid w:val="00811A11"/>
    <w:rsid w:val="00812603"/>
    <w:rsid w:val="00814945"/>
    <w:rsid w:val="00814985"/>
    <w:rsid w:val="008160BF"/>
    <w:rsid w:val="00816F96"/>
    <w:rsid w:val="008170EC"/>
    <w:rsid w:val="008175D4"/>
    <w:rsid w:val="00823AF8"/>
    <w:rsid w:val="00824F00"/>
    <w:rsid w:val="00825004"/>
    <w:rsid w:val="008267CB"/>
    <w:rsid w:val="00827512"/>
    <w:rsid w:val="00827DB0"/>
    <w:rsid w:val="008341C0"/>
    <w:rsid w:val="008343B2"/>
    <w:rsid w:val="00834992"/>
    <w:rsid w:val="00834EA9"/>
    <w:rsid w:val="00835356"/>
    <w:rsid w:val="008360E6"/>
    <w:rsid w:val="00836D5A"/>
    <w:rsid w:val="0083795A"/>
    <w:rsid w:val="00837C9F"/>
    <w:rsid w:val="00843379"/>
    <w:rsid w:val="008436F0"/>
    <w:rsid w:val="00843DAA"/>
    <w:rsid w:val="00843F40"/>
    <w:rsid w:val="00845DB8"/>
    <w:rsid w:val="008505B6"/>
    <w:rsid w:val="00850AD1"/>
    <w:rsid w:val="00851917"/>
    <w:rsid w:val="00851A3E"/>
    <w:rsid w:val="00851C79"/>
    <w:rsid w:val="00852259"/>
    <w:rsid w:val="00853419"/>
    <w:rsid w:val="00855BD4"/>
    <w:rsid w:val="00855CBD"/>
    <w:rsid w:val="00856EF3"/>
    <w:rsid w:val="00856F99"/>
    <w:rsid w:val="008609B3"/>
    <w:rsid w:val="00860FE6"/>
    <w:rsid w:val="0086285E"/>
    <w:rsid w:val="008638E7"/>
    <w:rsid w:val="00864140"/>
    <w:rsid w:val="00864D17"/>
    <w:rsid w:val="00866673"/>
    <w:rsid w:val="0086690D"/>
    <w:rsid w:val="008702BF"/>
    <w:rsid w:val="008711B4"/>
    <w:rsid w:val="008719DB"/>
    <w:rsid w:val="00872098"/>
    <w:rsid w:val="00872250"/>
    <w:rsid w:val="008726D7"/>
    <w:rsid w:val="00873167"/>
    <w:rsid w:val="008731B8"/>
    <w:rsid w:val="00873D16"/>
    <w:rsid w:val="0087464F"/>
    <w:rsid w:val="008768D2"/>
    <w:rsid w:val="00880F6C"/>
    <w:rsid w:val="00884F40"/>
    <w:rsid w:val="008855E2"/>
    <w:rsid w:val="00885E69"/>
    <w:rsid w:val="00886047"/>
    <w:rsid w:val="008864F4"/>
    <w:rsid w:val="00886521"/>
    <w:rsid w:val="00887800"/>
    <w:rsid w:val="00887F76"/>
    <w:rsid w:val="00891E7C"/>
    <w:rsid w:val="00891E8C"/>
    <w:rsid w:val="008937A3"/>
    <w:rsid w:val="00893C8B"/>
    <w:rsid w:val="0089509A"/>
    <w:rsid w:val="00896FB8"/>
    <w:rsid w:val="008A0087"/>
    <w:rsid w:val="008A0162"/>
    <w:rsid w:val="008A4FE1"/>
    <w:rsid w:val="008A5E28"/>
    <w:rsid w:val="008A6F40"/>
    <w:rsid w:val="008A7884"/>
    <w:rsid w:val="008B0715"/>
    <w:rsid w:val="008B0FDB"/>
    <w:rsid w:val="008B302A"/>
    <w:rsid w:val="008B4198"/>
    <w:rsid w:val="008B4609"/>
    <w:rsid w:val="008B69F3"/>
    <w:rsid w:val="008B725C"/>
    <w:rsid w:val="008C1D6D"/>
    <w:rsid w:val="008C3F98"/>
    <w:rsid w:val="008C4684"/>
    <w:rsid w:val="008C594A"/>
    <w:rsid w:val="008C5B29"/>
    <w:rsid w:val="008C5C15"/>
    <w:rsid w:val="008D1D48"/>
    <w:rsid w:val="008D1DAC"/>
    <w:rsid w:val="008D23AF"/>
    <w:rsid w:val="008D3A05"/>
    <w:rsid w:val="008D3E0C"/>
    <w:rsid w:val="008D4234"/>
    <w:rsid w:val="008D681A"/>
    <w:rsid w:val="008D6B1A"/>
    <w:rsid w:val="008D6D38"/>
    <w:rsid w:val="008E04EC"/>
    <w:rsid w:val="008E0617"/>
    <w:rsid w:val="008E0985"/>
    <w:rsid w:val="008E19A0"/>
    <w:rsid w:val="008E1C51"/>
    <w:rsid w:val="008E41F4"/>
    <w:rsid w:val="008E4AB6"/>
    <w:rsid w:val="008E5B71"/>
    <w:rsid w:val="008E5E80"/>
    <w:rsid w:val="008E705E"/>
    <w:rsid w:val="008E74B4"/>
    <w:rsid w:val="008F2453"/>
    <w:rsid w:val="008F34E9"/>
    <w:rsid w:val="00900911"/>
    <w:rsid w:val="00901680"/>
    <w:rsid w:val="00902833"/>
    <w:rsid w:val="009039E2"/>
    <w:rsid w:val="0090762D"/>
    <w:rsid w:val="009102E2"/>
    <w:rsid w:val="009107DE"/>
    <w:rsid w:val="0091196A"/>
    <w:rsid w:val="00911DC9"/>
    <w:rsid w:val="009123FF"/>
    <w:rsid w:val="009164CD"/>
    <w:rsid w:val="00916C40"/>
    <w:rsid w:val="00917271"/>
    <w:rsid w:val="0091740C"/>
    <w:rsid w:val="00917F3D"/>
    <w:rsid w:val="00922A9F"/>
    <w:rsid w:val="009233DD"/>
    <w:rsid w:val="009233F9"/>
    <w:rsid w:val="00925478"/>
    <w:rsid w:val="00925A8F"/>
    <w:rsid w:val="00925D8E"/>
    <w:rsid w:val="00926662"/>
    <w:rsid w:val="009269F5"/>
    <w:rsid w:val="00927AC6"/>
    <w:rsid w:val="00930538"/>
    <w:rsid w:val="00930CAD"/>
    <w:rsid w:val="00930D7F"/>
    <w:rsid w:val="00932985"/>
    <w:rsid w:val="00934ADA"/>
    <w:rsid w:val="0093545D"/>
    <w:rsid w:val="00937A62"/>
    <w:rsid w:val="009400CF"/>
    <w:rsid w:val="00940533"/>
    <w:rsid w:val="009410AE"/>
    <w:rsid w:val="009432FE"/>
    <w:rsid w:val="009438F8"/>
    <w:rsid w:val="00944414"/>
    <w:rsid w:val="00945FA9"/>
    <w:rsid w:val="0094691D"/>
    <w:rsid w:val="0095026D"/>
    <w:rsid w:val="009523B0"/>
    <w:rsid w:val="00954A56"/>
    <w:rsid w:val="00954F42"/>
    <w:rsid w:val="00957172"/>
    <w:rsid w:val="0095730B"/>
    <w:rsid w:val="009573F9"/>
    <w:rsid w:val="009578D1"/>
    <w:rsid w:val="00957A33"/>
    <w:rsid w:val="00957CC4"/>
    <w:rsid w:val="0096003B"/>
    <w:rsid w:val="0096081E"/>
    <w:rsid w:val="00960F8E"/>
    <w:rsid w:val="0096137E"/>
    <w:rsid w:val="00961C60"/>
    <w:rsid w:val="00961E92"/>
    <w:rsid w:val="009647C5"/>
    <w:rsid w:val="0096604F"/>
    <w:rsid w:val="00966280"/>
    <w:rsid w:val="009663C5"/>
    <w:rsid w:val="00966709"/>
    <w:rsid w:val="00971DDC"/>
    <w:rsid w:val="009755AD"/>
    <w:rsid w:val="009757E0"/>
    <w:rsid w:val="00976D9D"/>
    <w:rsid w:val="0097718E"/>
    <w:rsid w:val="009800B6"/>
    <w:rsid w:val="00980CAA"/>
    <w:rsid w:val="00981D65"/>
    <w:rsid w:val="009857CB"/>
    <w:rsid w:val="00985DB7"/>
    <w:rsid w:val="009861C6"/>
    <w:rsid w:val="00986B3C"/>
    <w:rsid w:val="00986D52"/>
    <w:rsid w:val="009903A8"/>
    <w:rsid w:val="009905EB"/>
    <w:rsid w:val="00991070"/>
    <w:rsid w:val="00992DCD"/>
    <w:rsid w:val="00993BC5"/>
    <w:rsid w:val="00993E50"/>
    <w:rsid w:val="00994702"/>
    <w:rsid w:val="0099570E"/>
    <w:rsid w:val="0099627C"/>
    <w:rsid w:val="00996E62"/>
    <w:rsid w:val="00997875"/>
    <w:rsid w:val="00997D39"/>
    <w:rsid w:val="00997FD5"/>
    <w:rsid w:val="009A0066"/>
    <w:rsid w:val="009A1CA8"/>
    <w:rsid w:val="009A32AC"/>
    <w:rsid w:val="009A405A"/>
    <w:rsid w:val="009A4714"/>
    <w:rsid w:val="009A4C6F"/>
    <w:rsid w:val="009A5082"/>
    <w:rsid w:val="009A618E"/>
    <w:rsid w:val="009A6ACB"/>
    <w:rsid w:val="009B04D5"/>
    <w:rsid w:val="009B0780"/>
    <w:rsid w:val="009B155B"/>
    <w:rsid w:val="009B183F"/>
    <w:rsid w:val="009B1F5B"/>
    <w:rsid w:val="009B3DB8"/>
    <w:rsid w:val="009B3FBC"/>
    <w:rsid w:val="009B4769"/>
    <w:rsid w:val="009B5252"/>
    <w:rsid w:val="009C0E1F"/>
    <w:rsid w:val="009C164E"/>
    <w:rsid w:val="009C2086"/>
    <w:rsid w:val="009C3006"/>
    <w:rsid w:val="009C35F5"/>
    <w:rsid w:val="009C404E"/>
    <w:rsid w:val="009C7D32"/>
    <w:rsid w:val="009D01B0"/>
    <w:rsid w:val="009D159F"/>
    <w:rsid w:val="009D2A16"/>
    <w:rsid w:val="009D2EA0"/>
    <w:rsid w:val="009D435C"/>
    <w:rsid w:val="009D4DB6"/>
    <w:rsid w:val="009D61F9"/>
    <w:rsid w:val="009D685C"/>
    <w:rsid w:val="009D6952"/>
    <w:rsid w:val="009D6965"/>
    <w:rsid w:val="009D7F9A"/>
    <w:rsid w:val="009E068F"/>
    <w:rsid w:val="009E1B89"/>
    <w:rsid w:val="009E375F"/>
    <w:rsid w:val="009E619C"/>
    <w:rsid w:val="009E7020"/>
    <w:rsid w:val="009E7045"/>
    <w:rsid w:val="009E748B"/>
    <w:rsid w:val="009F2244"/>
    <w:rsid w:val="009F396F"/>
    <w:rsid w:val="009F3D12"/>
    <w:rsid w:val="009F51E2"/>
    <w:rsid w:val="009F58FB"/>
    <w:rsid w:val="00A0017C"/>
    <w:rsid w:val="00A03D3F"/>
    <w:rsid w:val="00A04BEB"/>
    <w:rsid w:val="00A04DE2"/>
    <w:rsid w:val="00A06515"/>
    <w:rsid w:val="00A10019"/>
    <w:rsid w:val="00A10824"/>
    <w:rsid w:val="00A10D57"/>
    <w:rsid w:val="00A10FE1"/>
    <w:rsid w:val="00A11A20"/>
    <w:rsid w:val="00A11DFB"/>
    <w:rsid w:val="00A11F1E"/>
    <w:rsid w:val="00A14BA5"/>
    <w:rsid w:val="00A15C80"/>
    <w:rsid w:val="00A15DA4"/>
    <w:rsid w:val="00A16709"/>
    <w:rsid w:val="00A203CC"/>
    <w:rsid w:val="00A20607"/>
    <w:rsid w:val="00A20984"/>
    <w:rsid w:val="00A20D0F"/>
    <w:rsid w:val="00A21100"/>
    <w:rsid w:val="00A22250"/>
    <w:rsid w:val="00A23621"/>
    <w:rsid w:val="00A2486B"/>
    <w:rsid w:val="00A25160"/>
    <w:rsid w:val="00A2769F"/>
    <w:rsid w:val="00A27E76"/>
    <w:rsid w:val="00A31A13"/>
    <w:rsid w:val="00A31A7B"/>
    <w:rsid w:val="00A323D7"/>
    <w:rsid w:val="00A32701"/>
    <w:rsid w:val="00A330EB"/>
    <w:rsid w:val="00A334CC"/>
    <w:rsid w:val="00A3376B"/>
    <w:rsid w:val="00A44BE1"/>
    <w:rsid w:val="00A4500D"/>
    <w:rsid w:val="00A504A8"/>
    <w:rsid w:val="00A529EC"/>
    <w:rsid w:val="00A53911"/>
    <w:rsid w:val="00A53DD7"/>
    <w:rsid w:val="00A542B8"/>
    <w:rsid w:val="00A54719"/>
    <w:rsid w:val="00A54BC0"/>
    <w:rsid w:val="00A5576E"/>
    <w:rsid w:val="00A5709E"/>
    <w:rsid w:val="00A60F09"/>
    <w:rsid w:val="00A612B9"/>
    <w:rsid w:val="00A64DE1"/>
    <w:rsid w:val="00A6585A"/>
    <w:rsid w:val="00A665FB"/>
    <w:rsid w:val="00A66B14"/>
    <w:rsid w:val="00A66CF8"/>
    <w:rsid w:val="00A66F4D"/>
    <w:rsid w:val="00A71C52"/>
    <w:rsid w:val="00A727DA"/>
    <w:rsid w:val="00A72B21"/>
    <w:rsid w:val="00A73251"/>
    <w:rsid w:val="00A74F48"/>
    <w:rsid w:val="00A756EC"/>
    <w:rsid w:val="00A815A9"/>
    <w:rsid w:val="00A81A3A"/>
    <w:rsid w:val="00A83745"/>
    <w:rsid w:val="00A83E6C"/>
    <w:rsid w:val="00A84D8D"/>
    <w:rsid w:val="00A854F8"/>
    <w:rsid w:val="00A900AE"/>
    <w:rsid w:val="00A912EB"/>
    <w:rsid w:val="00A91A91"/>
    <w:rsid w:val="00A922D3"/>
    <w:rsid w:val="00A9330E"/>
    <w:rsid w:val="00A93FD6"/>
    <w:rsid w:val="00A9447A"/>
    <w:rsid w:val="00A95040"/>
    <w:rsid w:val="00A95088"/>
    <w:rsid w:val="00A957EB"/>
    <w:rsid w:val="00A960AC"/>
    <w:rsid w:val="00AA3298"/>
    <w:rsid w:val="00AA3C58"/>
    <w:rsid w:val="00AA41AA"/>
    <w:rsid w:val="00AA4948"/>
    <w:rsid w:val="00AA5229"/>
    <w:rsid w:val="00AA5FA5"/>
    <w:rsid w:val="00AA6892"/>
    <w:rsid w:val="00AA713B"/>
    <w:rsid w:val="00AA72CC"/>
    <w:rsid w:val="00AA76B7"/>
    <w:rsid w:val="00AB049C"/>
    <w:rsid w:val="00AB143E"/>
    <w:rsid w:val="00AB1CC2"/>
    <w:rsid w:val="00AB1D7B"/>
    <w:rsid w:val="00AB1EA3"/>
    <w:rsid w:val="00AB3399"/>
    <w:rsid w:val="00AB3D67"/>
    <w:rsid w:val="00AB3D98"/>
    <w:rsid w:val="00AB5AD6"/>
    <w:rsid w:val="00AB7A96"/>
    <w:rsid w:val="00AC1036"/>
    <w:rsid w:val="00AC1E06"/>
    <w:rsid w:val="00AC4276"/>
    <w:rsid w:val="00AC464D"/>
    <w:rsid w:val="00AC51E8"/>
    <w:rsid w:val="00AC57DE"/>
    <w:rsid w:val="00AC6ACD"/>
    <w:rsid w:val="00AD06A2"/>
    <w:rsid w:val="00AD0CA9"/>
    <w:rsid w:val="00AD1C5F"/>
    <w:rsid w:val="00AD2407"/>
    <w:rsid w:val="00AD2705"/>
    <w:rsid w:val="00AD29EA"/>
    <w:rsid w:val="00AD2F9B"/>
    <w:rsid w:val="00AD5AE7"/>
    <w:rsid w:val="00AD62D8"/>
    <w:rsid w:val="00AD72C3"/>
    <w:rsid w:val="00AD77E9"/>
    <w:rsid w:val="00AD7C26"/>
    <w:rsid w:val="00AD7D85"/>
    <w:rsid w:val="00AE1632"/>
    <w:rsid w:val="00AE1DFC"/>
    <w:rsid w:val="00AE38F2"/>
    <w:rsid w:val="00AE45B1"/>
    <w:rsid w:val="00AE49A7"/>
    <w:rsid w:val="00AE5146"/>
    <w:rsid w:val="00AE52D5"/>
    <w:rsid w:val="00AE55C5"/>
    <w:rsid w:val="00AE5A4F"/>
    <w:rsid w:val="00AE6110"/>
    <w:rsid w:val="00AE709B"/>
    <w:rsid w:val="00AE7B16"/>
    <w:rsid w:val="00AF0B65"/>
    <w:rsid w:val="00AF0E9D"/>
    <w:rsid w:val="00AF1D02"/>
    <w:rsid w:val="00AF2981"/>
    <w:rsid w:val="00AF3590"/>
    <w:rsid w:val="00AF507E"/>
    <w:rsid w:val="00AF6F39"/>
    <w:rsid w:val="00AF7EEF"/>
    <w:rsid w:val="00B002E0"/>
    <w:rsid w:val="00B0053F"/>
    <w:rsid w:val="00B0132A"/>
    <w:rsid w:val="00B029C1"/>
    <w:rsid w:val="00B07968"/>
    <w:rsid w:val="00B07B19"/>
    <w:rsid w:val="00B10FBA"/>
    <w:rsid w:val="00B110E2"/>
    <w:rsid w:val="00B1189C"/>
    <w:rsid w:val="00B12666"/>
    <w:rsid w:val="00B126DA"/>
    <w:rsid w:val="00B1296D"/>
    <w:rsid w:val="00B15903"/>
    <w:rsid w:val="00B166C8"/>
    <w:rsid w:val="00B20064"/>
    <w:rsid w:val="00B20DDC"/>
    <w:rsid w:val="00B23604"/>
    <w:rsid w:val="00B23F42"/>
    <w:rsid w:val="00B243E6"/>
    <w:rsid w:val="00B24C41"/>
    <w:rsid w:val="00B2566A"/>
    <w:rsid w:val="00B2704A"/>
    <w:rsid w:val="00B31ED1"/>
    <w:rsid w:val="00B41694"/>
    <w:rsid w:val="00B425D5"/>
    <w:rsid w:val="00B426BB"/>
    <w:rsid w:val="00B427B9"/>
    <w:rsid w:val="00B42907"/>
    <w:rsid w:val="00B43371"/>
    <w:rsid w:val="00B43661"/>
    <w:rsid w:val="00B43906"/>
    <w:rsid w:val="00B44CA2"/>
    <w:rsid w:val="00B454AE"/>
    <w:rsid w:val="00B457C3"/>
    <w:rsid w:val="00B4780D"/>
    <w:rsid w:val="00B5008D"/>
    <w:rsid w:val="00B50237"/>
    <w:rsid w:val="00B507D5"/>
    <w:rsid w:val="00B50D18"/>
    <w:rsid w:val="00B52464"/>
    <w:rsid w:val="00B52E0E"/>
    <w:rsid w:val="00B53238"/>
    <w:rsid w:val="00B55CF3"/>
    <w:rsid w:val="00B56491"/>
    <w:rsid w:val="00B615E7"/>
    <w:rsid w:val="00B6403B"/>
    <w:rsid w:val="00B65BF6"/>
    <w:rsid w:val="00B66F1C"/>
    <w:rsid w:val="00B670CE"/>
    <w:rsid w:val="00B67B79"/>
    <w:rsid w:val="00B67E74"/>
    <w:rsid w:val="00B70262"/>
    <w:rsid w:val="00B716F8"/>
    <w:rsid w:val="00B7192C"/>
    <w:rsid w:val="00B73A91"/>
    <w:rsid w:val="00B82234"/>
    <w:rsid w:val="00B8229B"/>
    <w:rsid w:val="00B8268D"/>
    <w:rsid w:val="00B8283E"/>
    <w:rsid w:val="00B837AA"/>
    <w:rsid w:val="00B8402A"/>
    <w:rsid w:val="00B84105"/>
    <w:rsid w:val="00B85E06"/>
    <w:rsid w:val="00B87D03"/>
    <w:rsid w:val="00B87F88"/>
    <w:rsid w:val="00B909E8"/>
    <w:rsid w:val="00B928EE"/>
    <w:rsid w:val="00B92AD5"/>
    <w:rsid w:val="00B94BA4"/>
    <w:rsid w:val="00B96A00"/>
    <w:rsid w:val="00B97DB5"/>
    <w:rsid w:val="00BA103C"/>
    <w:rsid w:val="00BA40DC"/>
    <w:rsid w:val="00BA440E"/>
    <w:rsid w:val="00BA4739"/>
    <w:rsid w:val="00BA4B5B"/>
    <w:rsid w:val="00BA5F51"/>
    <w:rsid w:val="00BA6573"/>
    <w:rsid w:val="00BA6A67"/>
    <w:rsid w:val="00BB156E"/>
    <w:rsid w:val="00BB3ABA"/>
    <w:rsid w:val="00BB4FEC"/>
    <w:rsid w:val="00BB6103"/>
    <w:rsid w:val="00BB65B1"/>
    <w:rsid w:val="00BB69D5"/>
    <w:rsid w:val="00BB78EC"/>
    <w:rsid w:val="00BC03E1"/>
    <w:rsid w:val="00BC1D7D"/>
    <w:rsid w:val="00BC4593"/>
    <w:rsid w:val="00BC5677"/>
    <w:rsid w:val="00BC637D"/>
    <w:rsid w:val="00BD05BF"/>
    <w:rsid w:val="00BD2EF8"/>
    <w:rsid w:val="00BD3B45"/>
    <w:rsid w:val="00BD464A"/>
    <w:rsid w:val="00BD51C8"/>
    <w:rsid w:val="00BD58EB"/>
    <w:rsid w:val="00BD6CFB"/>
    <w:rsid w:val="00BE000A"/>
    <w:rsid w:val="00BE28BE"/>
    <w:rsid w:val="00BE2902"/>
    <w:rsid w:val="00BE42CB"/>
    <w:rsid w:val="00BE6162"/>
    <w:rsid w:val="00BE6C9C"/>
    <w:rsid w:val="00BF0409"/>
    <w:rsid w:val="00BF0850"/>
    <w:rsid w:val="00BF08F6"/>
    <w:rsid w:val="00BF092B"/>
    <w:rsid w:val="00BF3613"/>
    <w:rsid w:val="00BF37B7"/>
    <w:rsid w:val="00BF5C82"/>
    <w:rsid w:val="00BF644F"/>
    <w:rsid w:val="00BF6E16"/>
    <w:rsid w:val="00BF7A5E"/>
    <w:rsid w:val="00C00641"/>
    <w:rsid w:val="00C0085D"/>
    <w:rsid w:val="00C00E47"/>
    <w:rsid w:val="00C010AA"/>
    <w:rsid w:val="00C013EF"/>
    <w:rsid w:val="00C03489"/>
    <w:rsid w:val="00C06052"/>
    <w:rsid w:val="00C076C6"/>
    <w:rsid w:val="00C11D21"/>
    <w:rsid w:val="00C11EFC"/>
    <w:rsid w:val="00C1230A"/>
    <w:rsid w:val="00C12C53"/>
    <w:rsid w:val="00C1675F"/>
    <w:rsid w:val="00C172FB"/>
    <w:rsid w:val="00C21F2D"/>
    <w:rsid w:val="00C231C4"/>
    <w:rsid w:val="00C23439"/>
    <w:rsid w:val="00C2440F"/>
    <w:rsid w:val="00C2627E"/>
    <w:rsid w:val="00C27213"/>
    <w:rsid w:val="00C278C2"/>
    <w:rsid w:val="00C32425"/>
    <w:rsid w:val="00C326B6"/>
    <w:rsid w:val="00C327FF"/>
    <w:rsid w:val="00C33DEA"/>
    <w:rsid w:val="00C340C6"/>
    <w:rsid w:val="00C343FB"/>
    <w:rsid w:val="00C353D0"/>
    <w:rsid w:val="00C35AE1"/>
    <w:rsid w:val="00C363FA"/>
    <w:rsid w:val="00C3797F"/>
    <w:rsid w:val="00C41E55"/>
    <w:rsid w:val="00C43809"/>
    <w:rsid w:val="00C44EC4"/>
    <w:rsid w:val="00C45167"/>
    <w:rsid w:val="00C45E45"/>
    <w:rsid w:val="00C473CE"/>
    <w:rsid w:val="00C50168"/>
    <w:rsid w:val="00C5180C"/>
    <w:rsid w:val="00C52111"/>
    <w:rsid w:val="00C523E4"/>
    <w:rsid w:val="00C52BA7"/>
    <w:rsid w:val="00C531B7"/>
    <w:rsid w:val="00C53622"/>
    <w:rsid w:val="00C54845"/>
    <w:rsid w:val="00C54982"/>
    <w:rsid w:val="00C54B46"/>
    <w:rsid w:val="00C55B71"/>
    <w:rsid w:val="00C56DB9"/>
    <w:rsid w:val="00C621A1"/>
    <w:rsid w:val="00C62835"/>
    <w:rsid w:val="00C63102"/>
    <w:rsid w:val="00C63153"/>
    <w:rsid w:val="00C632E6"/>
    <w:rsid w:val="00C63CB8"/>
    <w:rsid w:val="00C65327"/>
    <w:rsid w:val="00C663D3"/>
    <w:rsid w:val="00C67235"/>
    <w:rsid w:val="00C67382"/>
    <w:rsid w:val="00C70488"/>
    <w:rsid w:val="00C72471"/>
    <w:rsid w:val="00C72B4C"/>
    <w:rsid w:val="00C75C0E"/>
    <w:rsid w:val="00C76035"/>
    <w:rsid w:val="00C8086B"/>
    <w:rsid w:val="00C80C0C"/>
    <w:rsid w:val="00C82D97"/>
    <w:rsid w:val="00C83414"/>
    <w:rsid w:val="00C84D14"/>
    <w:rsid w:val="00C87C09"/>
    <w:rsid w:val="00C91C45"/>
    <w:rsid w:val="00C9369C"/>
    <w:rsid w:val="00C93EDD"/>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9FA"/>
    <w:rsid w:val="00CA5D6F"/>
    <w:rsid w:val="00CA61CF"/>
    <w:rsid w:val="00CA6256"/>
    <w:rsid w:val="00CB0240"/>
    <w:rsid w:val="00CB1749"/>
    <w:rsid w:val="00CB1C27"/>
    <w:rsid w:val="00CB3A9F"/>
    <w:rsid w:val="00CB5048"/>
    <w:rsid w:val="00CB690D"/>
    <w:rsid w:val="00CC10DA"/>
    <w:rsid w:val="00CC1406"/>
    <w:rsid w:val="00CC156D"/>
    <w:rsid w:val="00CC52A4"/>
    <w:rsid w:val="00CC58C3"/>
    <w:rsid w:val="00CC7B53"/>
    <w:rsid w:val="00CD1B00"/>
    <w:rsid w:val="00CD229F"/>
    <w:rsid w:val="00CD38E2"/>
    <w:rsid w:val="00CD4B35"/>
    <w:rsid w:val="00CD5A36"/>
    <w:rsid w:val="00CE2C66"/>
    <w:rsid w:val="00CE2D1F"/>
    <w:rsid w:val="00CE2DC8"/>
    <w:rsid w:val="00CE3AFC"/>
    <w:rsid w:val="00CE4214"/>
    <w:rsid w:val="00CE4675"/>
    <w:rsid w:val="00CE52F0"/>
    <w:rsid w:val="00CE5F2E"/>
    <w:rsid w:val="00CE6824"/>
    <w:rsid w:val="00CE6B35"/>
    <w:rsid w:val="00CE7C72"/>
    <w:rsid w:val="00CF0B19"/>
    <w:rsid w:val="00CF0C0B"/>
    <w:rsid w:val="00CF1640"/>
    <w:rsid w:val="00CF18A3"/>
    <w:rsid w:val="00CF356A"/>
    <w:rsid w:val="00CF4A61"/>
    <w:rsid w:val="00D029CB"/>
    <w:rsid w:val="00D04274"/>
    <w:rsid w:val="00D05A8B"/>
    <w:rsid w:val="00D06659"/>
    <w:rsid w:val="00D0699D"/>
    <w:rsid w:val="00D076EF"/>
    <w:rsid w:val="00D1362E"/>
    <w:rsid w:val="00D1447E"/>
    <w:rsid w:val="00D144E7"/>
    <w:rsid w:val="00D164B7"/>
    <w:rsid w:val="00D16D47"/>
    <w:rsid w:val="00D1747A"/>
    <w:rsid w:val="00D205D0"/>
    <w:rsid w:val="00D20D1C"/>
    <w:rsid w:val="00D21306"/>
    <w:rsid w:val="00D2151A"/>
    <w:rsid w:val="00D22151"/>
    <w:rsid w:val="00D22952"/>
    <w:rsid w:val="00D22A2E"/>
    <w:rsid w:val="00D240AB"/>
    <w:rsid w:val="00D24383"/>
    <w:rsid w:val="00D25C46"/>
    <w:rsid w:val="00D25CA2"/>
    <w:rsid w:val="00D26BCB"/>
    <w:rsid w:val="00D26CC6"/>
    <w:rsid w:val="00D275C6"/>
    <w:rsid w:val="00D27639"/>
    <w:rsid w:val="00D330DC"/>
    <w:rsid w:val="00D36051"/>
    <w:rsid w:val="00D36062"/>
    <w:rsid w:val="00D369E4"/>
    <w:rsid w:val="00D41A51"/>
    <w:rsid w:val="00D42DFD"/>
    <w:rsid w:val="00D43F23"/>
    <w:rsid w:val="00D45E14"/>
    <w:rsid w:val="00D4755C"/>
    <w:rsid w:val="00D52834"/>
    <w:rsid w:val="00D53782"/>
    <w:rsid w:val="00D544FE"/>
    <w:rsid w:val="00D5454C"/>
    <w:rsid w:val="00D5596F"/>
    <w:rsid w:val="00D56F3F"/>
    <w:rsid w:val="00D610EE"/>
    <w:rsid w:val="00D61F13"/>
    <w:rsid w:val="00D62A2D"/>
    <w:rsid w:val="00D667F7"/>
    <w:rsid w:val="00D672D6"/>
    <w:rsid w:val="00D679CF"/>
    <w:rsid w:val="00D67D4A"/>
    <w:rsid w:val="00D70B9D"/>
    <w:rsid w:val="00D72B46"/>
    <w:rsid w:val="00D72DC4"/>
    <w:rsid w:val="00D73122"/>
    <w:rsid w:val="00D738CF"/>
    <w:rsid w:val="00D75D2E"/>
    <w:rsid w:val="00D761D4"/>
    <w:rsid w:val="00D76CD3"/>
    <w:rsid w:val="00D779B6"/>
    <w:rsid w:val="00D806A3"/>
    <w:rsid w:val="00D81BAC"/>
    <w:rsid w:val="00D82710"/>
    <w:rsid w:val="00D83149"/>
    <w:rsid w:val="00D83173"/>
    <w:rsid w:val="00D8380A"/>
    <w:rsid w:val="00D84ABB"/>
    <w:rsid w:val="00D85273"/>
    <w:rsid w:val="00D86C29"/>
    <w:rsid w:val="00D90493"/>
    <w:rsid w:val="00D90CC5"/>
    <w:rsid w:val="00D92C6A"/>
    <w:rsid w:val="00D92E48"/>
    <w:rsid w:val="00D932DF"/>
    <w:rsid w:val="00D94442"/>
    <w:rsid w:val="00D94C35"/>
    <w:rsid w:val="00D95330"/>
    <w:rsid w:val="00DA0502"/>
    <w:rsid w:val="00DA12AB"/>
    <w:rsid w:val="00DA172D"/>
    <w:rsid w:val="00DA5D23"/>
    <w:rsid w:val="00DA6954"/>
    <w:rsid w:val="00DA6CCE"/>
    <w:rsid w:val="00DA7973"/>
    <w:rsid w:val="00DB05F1"/>
    <w:rsid w:val="00DB0FCE"/>
    <w:rsid w:val="00DB179E"/>
    <w:rsid w:val="00DB1CED"/>
    <w:rsid w:val="00DB2074"/>
    <w:rsid w:val="00DB3689"/>
    <w:rsid w:val="00DB3767"/>
    <w:rsid w:val="00DB39E0"/>
    <w:rsid w:val="00DB677F"/>
    <w:rsid w:val="00DB7729"/>
    <w:rsid w:val="00DC2146"/>
    <w:rsid w:val="00DC22BE"/>
    <w:rsid w:val="00DC51AD"/>
    <w:rsid w:val="00DC5F62"/>
    <w:rsid w:val="00DC7FAF"/>
    <w:rsid w:val="00DD02BA"/>
    <w:rsid w:val="00DD100B"/>
    <w:rsid w:val="00DD24E6"/>
    <w:rsid w:val="00DD42F9"/>
    <w:rsid w:val="00DD6FD8"/>
    <w:rsid w:val="00DE05A6"/>
    <w:rsid w:val="00DE1B4A"/>
    <w:rsid w:val="00DE2CFF"/>
    <w:rsid w:val="00DE3330"/>
    <w:rsid w:val="00DE5939"/>
    <w:rsid w:val="00DF1FCE"/>
    <w:rsid w:val="00DF3BA1"/>
    <w:rsid w:val="00DF4CBC"/>
    <w:rsid w:val="00DF5370"/>
    <w:rsid w:val="00DF7DED"/>
    <w:rsid w:val="00E0032E"/>
    <w:rsid w:val="00E0074D"/>
    <w:rsid w:val="00E0205D"/>
    <w:rsid w:val="00E03BE1"/>
    <w:rsid w:val="00E048C6"/>
    <w:rsid w:val="00E0737F"/>
    <w:rsid w:val="00E1018A"/>
    <w:rsid w:val="00E1155D"/>
    <w:rsid w:val="00E120F4"/>
    <w:rsid w:val="00E121B5"/>
    <w:rsid w:val="00E125F6"/>
    <w:rsid w:val="00E153F6"/>
    <w:rsid w:val="00E15F7E"/>
    <w:rsid w:val="00E173DF"/>
    <w:rsid w:val="00E17F18"/>
    <w:rsid w:val="00E20FF7"/>
    <w:rsid w:val="00E22840"/>
    <w:rsid w:val="00E24866"/>
    <w:rsid w:val="00E27FC2"/>
    <w:rsid w:val="00E31912"/>
    <w:rsid w:val="00E319A5"/>
    <w:rsid w:val="00E31B60"/>
    <w:rsid w:val="00E31D33"/>
    <w:rsid w:val="00E31DBC"/>
    <w:rsid w:val="00E3211D"/>
    <w:rsid w:val="00E32310"/>
    <w:rsid w:val="00E344FD"/>
    <w:rsid w:val="00E34D88"/>
    <w:rsid w:val="00E353DB"/>
    <w:rsid w:val="00E36375"/>
    <w:rsid w:val="00E40D48"/>
    <w:rsid w:val="00E40DBF"/>
    <w:rsid w:val="00E42C98"/>
    <w:rsid w:val="00E43798"/>
    <w:rsid w:val="00E43842"/>
    <w:rsid w:val="00E44178"/>
    <w:rsid w:val="00E468CA"/>
    <w:rsid w:val="00E473B4"/>
    <w:rsid w:val="00E47CAE"/>
    <w:rsid w:val="00E47D3F"/>
    <w:rsid w:val="00E521EE"/>
    <w:rsid w:val="00E55F53"/>
    <w:rsid w:val="00E56491"/>
    <w:rsid w:val="00E5756F"/>
    <w:rsid w:val="00E601F7"/>
    <w:rsid w:val="00E61B28"/>
    <w:rsid w:val="00E62B3D"/>
    <w:rsid w:val="00E6315A"/>
    <w:rsid w:val="00E63986"/>
    <w:rsid w:val="00E64158"/>
    <w:rsid w:val="00E65554"/>
    <w:rsid w:val="00E65E86"/>
    <w:rsid w:val="00E66C3B"/>
    <w:rsid w:val="00E71B00"/>
    <w:rsid w:val="00E73677"/>
    <w:rsid w:val="00E73C7F"/>
    <w:rsid w:val="00E740D9"/>
    <w:rsid w:val="00E803E3"/>
    <w:rsid w:val="00E81712"/>
    <w:rsid w:val="00E8224F"/>
    <w:rsid w:val="00E832E5"/>
    <w:rsid w:val="00E847FA"/>
    <w:rsid w:val="00E853FB"/>
    <w:rsid w:val="00E85E3C"/>
    <w:rsid w:val="00E9113F"/>
    <w:rsid w:val="00E92404"/>
    <w:rsid w:val="00E943EE"/>
    <w:rsid w:val="00E94917"/>
    <w:rsid w:val="00E95F92"/>
    <w:rsid w:val="00E96803"/>
    <w:rsid w:val="00E97B7B"/>
    <w:rsid w:val="00EA0385"/>
    <w:rsid w:val="00EA1094"/>
    <w:rsid w:val="00EA3791"/>
    <w:rsid w:val="00EA4D0C"/>
    <w:rsid w:val="00EA4E53"/>
    <w:rsid w:val="00EA5F48"/>
    <w:rsid w:val="00EA606E"/>
    <w:rsid w:val="00EA6259"/>
    <w:rsid w:val="00EA63A0"/>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7D8F"/>
    <w:rsid w:val="00EC7E1A"/>
    <w:rsid w:val="00ED09F7"/>
    <w:rsid w:val="00ED0F55"/>
    <w:rsid w:val="00ED19D2"/>
    <w:rsid w:val="00ED5032"/>
    <w:rsid w:val="00ED5270"/>
    <w:rsid w:val="00ED6DC0"/>
    <w:rsid w:val="00ED7856"/>
    <w:rsid w:val="00ED792B"/>
    <w:rsid w:val="00ED7DC2"/>
    <w:rsid w:val="00EE5769"/>
    <w:rsid w:val="00EE5CA6"/>
    <w:rsid w:val="00EE6916"/>
    <w:rsid w:val="00EF0451"/>
    <w:rsid w:val="00EF1335"/>
    <w:rsid w:val="00EF1557"/>
    <w:rsid w:val="00EF4AE0"/>
    <w:rsid w:val="00EF4FE8"/>
    <w:rsid w:val="00EF6FA1"/>
    <w:rsid w:val="00F012FF"/>
    <w:rsid w:val="00F01A21"/>
    <w:rsid w:val="00F02287"/>
    <w:rsid w:val="00F046E9"/>
    <w:rsid w:val="00F04831"/>
    <w:rsid w:val="00F052E7"/>
    <w:rsid w:val="00F12DA8"/>
    <w:rsid w:val="00F12E0E"/>
    <w:rsid w:val="00F1322B"/>
    <w:rsid w:val="00F13699"/>
    <w:rsid w:val="00F16AB3"/>
    <w:rsid w:val="00F22399"/>
    <w:rsid w:val="00F23665"/>
    <w:rsid w:val="00F23D88"/>
    <w:rsid w:val="00F241E7"/>
    <w:rsid w:val="00F24C90"/>
    <w:rsid w:val="00F25BEF"/>
    <w:rsid w:val="00F26D0A"/>
    <w:rsid w:val="00F270BA"/>
    <w:rsid w:val="00F308AF"/>
    <w:rsid w:val="00F32911"/>
    <w:rsid w:val="00F337F8"/>
    <w:rsid w:val="00F33B26"/>
    <w:rsid w:val="00F3464D"/>
    <w:rsid w:val="00F34704"/>
    <w:rsid w:val="00F34AA7"/>
    <w:rsid w:val="00F352C8"/>
    <w:rsid w:val="00F36698"/>
    <w:rsid w:val="00F36774"/>
    <w:rsid w:val="00F405D4"/>
    <w:rsid w:val="00F40AA9"/>
    <w:rsid w:val="00F40C50"/>
    <w:rsid w:val="00F4100B"/>
    <w:rsid w:val="00F42C7B"/>
    <w:rsid w:val="00F42E7A"/>
    <w:rsid w:val="00F42F39"/>
    <w:rsid w:val="00F4307A"/>
    <w:rsid w:val="00F430D1"/>
    <w:rsid w:val="00F43D26"/>
    <w:rsid w:val="00F45D80"/>
    <w:rsid w:val="00F46B8B"/>
    <w:rsid w:val="00F47660"/>
    <w:rsid w:val="00F507DB"/>
    <w:rsid w:val="00F50D76"/>
    <w:rsid w:val="00F5236F"/>
    <w:rsid w:val="00F52C7A"/>
    <w:rsid w:val="00F544AB"/>
    <w:rsid w:val="00F5545B"/>
    <w:rsid w:val="00F55EB0"/>
    <w:rsid w:val="00F5653F"/>
    <w:rsid w:val="00F56A1B"/>
    <w:rsid w:val="00F6079F"/>
    <w:rsid w:val="00F63267"/>
    <w:rsid w:val="00F64EA5"/>
    <w:rsid w:val="00F66A3D"/>
    <w:rsid w:val="00F66DF3"/>
    <w:rsid w:val="00F67115"/>
    <w:rsid w:val="00F67AB2"/>
    <w:rsid w:val="00F73D21"/>
    <w:rsid w:val="00F74ED0"/>
    <w:rsid w:val="00F759D4"/>
    <w:rsid w:val="00F75B44"/>
    <w:rsid w:val="00F81DB2"/>
    <w:rsid w:val="00F832DB"/>
    <w:rsid w:val="00F83593"/>
    <w:rsid w:val="00F837F7"/>
    <w:rsid w:val="00F854ED"/>
    <w:rsid w:val="00F86B0D"/>
    <w:rsid w:val="00F8794A"/>
    <w:rsid w:val="00F90E30"/>
    <w:rsid w:val="00F9143A"/>
    <w:rsid w:val="00F917E4"/>
    <w:rsid w:val="00F91B00"/>
    <w:rsid w:val="00F92751"/>
    <w:rsid w:val="00F9424D"/>
    <w:rsid w:val="00F94D96"/>
    <w:rsid w:val="00F94DFC"/>
    <w:rsid w:val="00F96BAD"/>
    <w:rsid w:val="00F96C66"/>
    <w:rsid w:val="00F971E1"/>
    <w:rsid w:val="00FA2F06"/>
    <w:rsid w:val="00FA34B5"/>
    <w:rsid w:val="00FA608C"/>
    <w:rsid w:val="00FB007E"/>
    <w:rsid w:val="00FB0158"/>
    <w:rsid w:val="00FB06CF"/>
    <w:rsid w:val="00FB16BC"/>
    <w:rsid w:val="00FB25A0"/>
    <w:rsid w:val="00FB2B68"/>
    <w:rsid w:val="00FB2D7C"/>
    <w:rsid w:val="00FB3223"/>
    <w:rsid w:val="00FB4F37"/>
    <w:rsid w:val="00FB79F1"/>
    <w:rsid w:val="00FB7E5A"/>
    <w:rsid w:val="00FC2275"/>
    <w:rsid w:val="00FC316F"/>
    <w:rsid w:val="00FC38FF"/>
    <w:rsid w:val="00FC48F5"/>
    <w:rsid w:val="00FC6E54"/>
    <w:rsid w:val="00FC7104"/>
    <w:rsid w:val="00FD1379"/>
    <w:rsid w:val="00FD2E46"/>
    <w:rsid w:val="00FD30C2"/>
    <w:rsid w:val="00FD33A2"/>
    <w:rsid w:val="00FD5CC1"/>
    <w:rsid w:val="00FD6206"/>
    <w:rsid w:val="00FD67A9"/>
    <w:rsid w:val="00FE09E7"/>
    <w:rsid w:val="00FE2161"/>
    <w:rsid w:val="00FE3DAE"/>
    <w:rsid w:val="00FE58B6"/>
    <w:rsid w:val="00FE724B"/>
    <w:rsid w:val="00FE7430"/>
    <w:rsid w:val="00FF0471"/>
    <w:rsid w:val="00FF0771"/>
    <w:rsid w:val="00FF0AAD"/>
    <w:rsid w:val="00FF29CE"/>
    <w:rsid w:val="00FF2E7C"/>
    <w:rsid w:val="00FF33F4"/>
    <w:rsid w:val="00FF34A8"/>
    <w:rsid w:val="00FF3FC8"/>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116B35"/>
    <w:rsid w:val="181578CA"/>
    <w:rsid w:val="183653D1"/>
    <w:rsid w:val="18425D8C"/>
    <w:rsid w:val="18440068"/>
    <w:rsid w:val="18502972"/>
    <w:rsid w:val="185159AA"/>
    <w:rsid w:val="18697E60"/>
    <w:rsid w:val="1873107B"/>
    <w:rsid w:val="1875497B"/>
    <w:rsid w:val="187C2675"/>
    <w:rsid w:val="188C3829"/>
    <w:rsid w:val="18A5771F"/>
    <w:rsid w:val="18AF74E1"/>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800749"/>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F076CD"/>
    <w:rsid w:val="7E03513B"/>
    <w:rsid w:val="7E145B78"/>
    <w:rsid w:val="7E1625A8"/>
    <w:rsid w:val="7E1E5DFA"/>
    <w:rsid w:val="7E45572A"/>
    <w:rsid w:val="7E4F3EE6"/>
    <w:rsid w:val="7E525688"/>
    <w:rsid w:val="7E5358A2"/>
    <w:rsid w:val="7E57165F"/>
    <w:rsid w:val="7E5C5F01"/>
    <w:rsid w:val="7E72494E"/>
    <w:rsid w:val="7E811934"/>
    <w:rsid w:val="7E8F6B16"/>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405636"/>
    <w:rsid w:val="7F560F95"/>
    <w:rsid w:val="7F737A53"/>
    <w:rsid w:val="7F8304E3"/>
    <w:rsid w:val="7F8339FD"/>
    <w:rsid w:val="7F974ED5"/>
    <w:rsid w:val="7F9F5B2E"/>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B384E9-6C0E-4EE6-8B93-C8E62C9E2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tblPr>
      <w:tblInd w:w="0" w:type="dxa"/>
      <w:tblBorders>
        <w:top w:val="single" w:sz="4" w:space="0" w:color="008ED3" w:themeColor="text1"/>
        <w:left w:val="single" w:sz="4" w:space="0" w:color="008ED3" w:themeColor="text1"/>
        <w:bottom w:val="single" w:sz="4" w:space="0" w:color="008ED3" w:themeColor="text1"/>
        <w:right w:val="single" w:sz="4" w:space="0" w:color="008ED3" w:themeColor="text1"/>
      </w:tblBorders>
      <w:tblCellMar>
        <w:top w:w="0" w:type="dxa"/>
        <w:left w:w="108" w:type="dxa"/>
        <w:bottom w:w="0" w:type="dxa"/>
        <w:right w:w="108" w:type="dxa"/>
      </w:tblCellMar>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tblPr>
      <w:tblInd w:w="0" w:type="dxa"/>
      <w:tblBorders>
        <w:top w:val="single" w:sz="4" w:space="0" w:color="8DC642" w:themeColor="accent5"/>
        <w:left w:val="single" w:sz="4" w:space="0" w:color="8DC642" w:themeColor="accent5"/>
        <w:bottom w:val="single" w:sz="4" w:space="0" w:color="8DC642" w:themeColor="accent5"/>
        <w:right w:val="single" w:sz="4" w:space="0" w:color="8DC642" w:themeColor="accent5"/>
      </w:tblBorders>
      <w:tblCellMar>
        <w:top w:w="0" w:type="dxa"/>
        <w:left w:w="108" w:type="dxa"/>
        <w:bottom w:w="0" w:type="dxa"/>
        <w:right w:w="108" w:type="dxa"/>
      </w:tblCellMar>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tblPr>
      <w:tblInd w:w="0" w:type="dxa"/>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tblPr>
      <w:tblInd w:w="0" w:type="dxa"/>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tblPr>
      <w:tblInd w:w="0" w:type="dxa"/>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tblPr>
      <w:tblInd w:w="0" w:type="dxa"/>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CellMar>
        <w:top w:w="0" w:type="dxa"/>
        <w:left w:w="108" w:type="dxa"/>
        <w:bottom w:w="0" w:type="dxa"/>
        <w:right w:w="108" w:type="dxa"/>
      </w:tblCellMar>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tblPr>
      <w:tblInd w:w="0" w:type="dxa"/>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CellMar>
        <w:top w:w="0" w:type="dxa"/>
        <w:left w:w="108" w:type="dxa"/>
        <w:bottom w:w="0" w:type="dxa"/>
        <w:right w:w="108" w:type="dxa"/>
      </w:tblCellMar>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tblPr>
      <w:tblInd w:w="0" w:type="dxa"/>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tblPr>
      <w:tblInd w:w="0" w:type="dxa"/>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rPr>
      <w:color w:val="FFFFFF" w:themeColor="background1"/>
    </w:rPr>
    <w:tblPr>
      <w:tblInd w:w="0" w:type="dxa"/>
      <w:tblBorders>
        <w:top w:val="single" w:sz="24" w:space="0" w:color="008ED3" w:themeColor="text1"/>
        <w:left w:val="single" w:sz="24" w:space="0" w:color="008ED3" w:themeColor="text1"/>
        <w:bottom w:val="single" w:sz="24" w:space="0" w:color="008ED3" w:themeColor="text1"/>
        <w:right w:val="single" w:sz="24" w:space="0" w:color="008ED3" w:themeColor="text1"/>
      </w:tblBorders>
      <w:tblCellMar>
        <w:top w:w="0" w:type="dxa"/>
        <w:left w:w="108" w:type="dxa"/>
        <w:bottom w:w="0" w:type="dxa"/>
        <w:right w:w="108" w:type="dxa"/>
      </w:tblCellMar>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rPr>
      <w:color w:val="008ED3" w:themeColor="text1"/>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tblPr>
      <w:tblInd w:w="0" w:type="dxa"/>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tblPr>
      <w:tblInd w:w="0" w:type="dxa"/>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tblPr>
      <w:tblInd w:w="0" w:type="dxa"/>
      <w:tblBorders>
        <w:top w:val="single" w:sz="4" w:space="0" w:color="58595B" w:themeColor="accent6"/>
        <w:left w:val="single" w:sz="4" w:space="0" w:color="58595B" w:themeColor="accent6"/>
        <w:bottom w:val="single" w:sz="4" w:space="0" w:color="58595B" w:themeColor="accent6"/>
        <w:right w:val="single" w:sz="4" w:space="0" w:color="58595B" w:themeColor="accent6"/>
      </w:tblBorders>
      <w:tblCellMar>
        <w:top w:w="0" w:type="dxa"/>
        <w:left w:w="108" w:type="dxa"/>
        <w:bottom w:w="0" w:type="dxa"/>
        <w:right w:w="108" w:type="dxa"/>
      </w:tblCellMar>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tblPr>
      <w:tblInd w:w="0" w:type="dxa"/>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rPr>
      <w:color w:val="424244" w:themeColor="accent6" w:themeShade="BF"/>
    </w:rPr>
    <w:tblPr>
      <w:tblInd w:w="0" w:type="dxa"/>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rPr>
      <w:color w:val="008ED3" w:themeColor="text1"/>
    </w:rPr>
    <w:tblPr>
      <w:tblInd w:w="0" w:type="dxa"/>
      <w:tblBorders>
        <w:top w:val="single" w:sz="4" w:space="0" w:color="008ED3" w:themeColor="text1"/>
        <w:bottom w:val="single" w:sz="4" w:space="0" w:color="008ED3" w:themeColor="text1"/>
      </w:tblBorders>
      <w:tblCellMar>
        <w:top w:w="0" w:type="dxa"/>
        <w:left w:w="108" w:type="dxa"/>
        <w:bottom w:w="0" w:type="dxa"/>
        <w:right w:w="108" w:type="dxa"/>
      </w:tblCellMar>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6436887">
      <w:bodyDiv w:val="1"/>
      <w:marLeft w:val="0"/>
      <w:marRight w:val="0"/>
      <w:marTop w:val="0"/>
      <w:marBottom w:val="0"/>
      <w:divBdr>
        <w:top w:val="none" w:sz="0" w:space="0" w:color="auto"/>
        <w:left w:val="none" w:sz="0" w:space="0" w:color="auto"/>
        <w:bottom w:val="none" w:sz="0" w:space="0" w:color="auto"/>
        <w:right w:val="none" w:sz="0" w:space="0" w:color="auto"/>
      </w:divBdr>
    </w:div>
    <w:div w:id="20300627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1.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760DCD-3022-4BD3-ABB5-4D0BC282A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7</Pages>
  <Words>1484</Words>
  <Characters>8459</Characters>
  <Application>Microsoft Office Word</Application>
  <DocSecurity>0</DocSecurity>
  <Lines>70</Lines>
  <Paragraphs>19</Paragraphs>
  <ScaleCrop>false</ScaleCrop>
  <Company>www.zte.com.cn</Company>
  <LinksUpToDate>false</LinksUpToDate>
  <CharactersWithSpaces>9924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396</cp:revision>
  <cp:lastPrinted>2113-01-01T00:00:00Z</cp:lastPrinted>
  <dcterms:created xsi:type="dcterms:W3CDTF">2021-07-21T13:50:00Z</dcterms:created>
  <dcterms:modified xsi:type="dcterms:W3CDTF">2021-10-22T05:59:00Z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